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BE5D" w14:textId="79D1F593" w:rsidR="000202E4" w:rsidRDefault="00CD7776">
      <w:r>
        <w:rPr>
          <w:noProof/>
        </w:rPr>
        <w:drawing>
          <wp:anchor distT="0" distB="0" distL="114300" distR="114300" simplePos="0" relativeHeight="251659264" behindDoc="0" locked="0" layoutInCell="1" allowOverlap="1" wp14:anchorId="06C6FB59" wp14:editId="0CEF79BF">
            <wp:simplePos x="0" y="0"/>
            <wp:positionH relativeFrom="margin">
              <wp:posOffset>0</wp:posOffset>
            </wp:positionH>
            <wp:positionV relativeFrom="margin">
              <wp:posOffset>-254000</wp:posOffset>
            </wp:positionV>
            <wp:extent cx="6826250" cy="9493250"/>
            <wp:effectExtent l="38100" t="19050" r="88900" b="31750"/>
            <wp:wrapSquare wrapText="bothSides"/>
            <wp:docPr id="56283069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p>
    <w:sectPr w:rsidR="000202E4" w:rsidSect="009E4D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76"/>
    <w:rsid w:val="000202E4"/>
    <w:rsid w:val="00126B91"/>
    <w:rsid w:val="00156BD5"/>
    <w:rsid w:val="00191AB8"/>
    <w:rsid w:val="001B3C09"/>
    <w:rsid w:val="001D5821"/>
    <w:rsid w:val="002853DA"/>
    <w:rsid w:val="002967DA"/>
    <w:rsid w:val="002C21AE"/>
    <w:rsid w:val="002C4E54"/>
    <w:rsid w:val="003B50DD"/>
    <w:rsid w:val="003E0447"/>
    <w:rsid w:val="00481F94"/>
    <w:rsid w:val="00491F10"/>
    <w:rsid w:val="004A55A9"/>
    <w:rsid w:val="004D25E6"/>
    <w:rsid w:val="00500861"/>
    <w:rsid w:val="0060201E"/>
    <w:rsid w:val="006D345C"/>
    <w:rsid w:val="006F2F4E"/>
    <w:rsid w:val="00766D02"/>
    <w:rsid w:val="00860867"/>
    <w:rsid w:val="008871B5"/>
    <w:rsid w:val="008A0794"/>
    <w:rsid w:val="008A7427"/>
    <w:rsid w:val="008A7D79"/>
    <w:rsid w:val="008E7376"/>
    <w:rsid w:val="008F402C"/>
    <w:rsid w:val="008F7578"/>
    <w:rsid w:val="009107CA"/>
    <w:rsid w:val="00970F7A"/>
    <w:rsid w:val="009743D2"/>
    <w:rsid w:val="009A72E0"/>
    <w:rsid w:val="009D3186"/>
    <w:rsid w:val="009E4D9E"/>
    <w:rsid w:val="00A6133A"/>
    <w:rsid w:val="00A95A2E"/>
    <w:rsid w:val="00AA69A4"/>
    <w:rsid w:val="00AD7A19"/>
    <w:rsid w:val="00C82593"/>
    <w:rsid w:val="00C94E89"/>
    <w:rsid w:val="00CD72FE"/>
    <w:rsid w:val="00CD7776"/>
    <w:rsid w:val="00D0124B"/>
    <w:rsid w:val="00D01E4B"/>
    <w:rsid w:val="00D302A4"/>
    <w:rsid w:val="00D5655D"/>
    <w:rsid w:val="00DC3113"/>
    <w:rsid w:val="00E3440D"/>
    <w:rsid w:val="00E642AB"/>
    <w:rsid w:val="00EB5419"/>
    <w:rsid w:val="00EF4385"/>
    <w:rsid w:val="00F3163A"/>
    <w:rsid w:val="00F42A15"/>
    <w:rsid w:val="00F94934"/>
    <w:rsid w:val="00FF4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2F56"/>
  <w15:chartTrackingRefBased/>
  <w15:docId w15:val="{6B52726A-1074-4CA9-AFBC-C8919EF1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578"/>
  </w:style>
  <w:style w:type="paragraph" w:styleId="Heading1">
    <w:name w:val="heading 1"/>
    <w:basedOn w:val="Normal"/>
    <w:next w:val="Normal"/>
    <w:link w:val="Heading1Char"/>
    <w:uiPriority w:val="9"/>
    <w:qFormat/>
    <w:rsid w:val="008F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578"/>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F75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75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75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75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75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75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F7578"/>
  </w:style>
  <w:style w:type="character" w:customStyle="1" w:styleId="Heading1Char">
    <w:name w:val="Heading 1 Char"/>
    <w:basedOn w:val="DefaultParagraphFont"/>
    <w:link w:val="Heading1"/>
    <w:uiPriority w:val="9"/>
    <w:rsid w:val="008F7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578"/>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F75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75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75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75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75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75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578"/>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8F7578"/>
    <w:rPr>
      <w:rFonts w:asciiTheme="minorHAnsi" w:eastAsiaTheme="majorEastAsia" w:hAnsiTheme="minorHAnsi" w:cstheme="majorBidi"/>
      <w:color w:val="595959" w:themeColor="text1" w:themeTint="A6"/>
      <w:spacing w:val="15"/>
      <w:sz w:val="28"/>
    </w:rPr>
  </w:style>
  <w:style w:type="character" w:styleId="Emphasis">
    <w:name w:val="Emphasis"/>
    <w:basedOn w:val="DefaultParagraphFont"/>
    <w:uiPriority w:val="20"/>
    <w:qFormat/>
    <w:rsid w:val="008F7578"/>
    <w:rPr>
      <w:i/>
      <w:iCs/>
    </w:rPr>
  </w:style>
  <w:style w:type="paragraph" w:styleId="NormalWeb">
    <w:name w:val="Normal (Web)"/>
    <w:basedOn w:val="Normal"/>
    <w:uiPriority w:val="99"/>
    <w:unhideWhenUsed/>
    <w:rsid w:val="008F7578"/>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F7578"/>
    <w:pPr>
      <w:ind w:left="720"/>
      <w:contextualSpacing/>
    </w:pPr>
  </w:style>
  <w:style w:type="paragraph" w:styleId="Quote">
    <w:name w:val="Quote"/>
    <w:basedOn w:val="Normal"/>
    <w:next w:val="Normal"/>
    <w:link w:val="QuoteChar"/>
    <w:uiPriority w:val="29"/>
    <w:qFormat/>
    <w:rsid w:val="008F7578"/>
    <w:pPr>
      <w:spacing w:before="160"/>
      <w:jc w:val="center"/>
    </w:pPr>
    <w:rPr>
      <w:i/>
      <w:iCs/>
      <w:color w:val="404040" w:themeColor="text1" w:themeTint="BF"/>
    </w:rPr>
  </w:style>
  <w:style w:type="character" w:customStyle="1" w:styleId="QuoteChar">
    <w:name w:val="Quote Char"/>
    <w:basedOn w:val="DefaultParagraphFont"/>
    <w:link w:val="Quote"/>
    <w:uiPriority w:val="29"/>
    <w:rsid w:val="008F7578"/>
    <w:rPr>
      <w:i/>
      <w:iCs/>
      <w:color w:val="404040" w:themeColor="text1" w:themeTint="BF"/>
    </w:rPr>
  </w:style>
  <w:style w:type="paragraph" w:styleId="IntenseQuote">
    <w:name w:val="Intense Quote"/>
    <w:basedOn w:val="Normal"/>
    <w:next w:val="Normal"/>
    <w:link w:val="IntenseQuoteChar"/>
    <w:uiPriority w:val="30"/>
    <w:qFormat/>
    <w:rsid w:val="008F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578"/>
    <w:rPr>
      <w:i/>
      <w:iCs/>
      <w:color w:val="0F4761" w:themeColor="accent1" w:themeShade="BF"/>
    </w:rPr>
  </w:style>
  <w:style w:type="character" w:styleId="IntenseEmphasis">
    <w:name w:val="Intense Emphasis"/>
    <w:basedOn w:val="DefaultParagraphFont"/>
    <w:uiPriority w:val="21"/>
    <w:qFormat/>
    <w:rsid w:val="008F7578"/>
    <w:rPr>
      <w:i/>
      <w:iCs/>
      <w:color w:val="0F4761" w:themeColor="accent1" w:themeShade="BF"/>
    </w:rPr>
  </w:style>
  <w:style w:type="character" w:styleId="IntenseReference">
    <w:name w:val="Intense Reference"/>
    <w:basedOn w:val="DefaultParagraphFont"/>
    <w:uiPriority w:val="32"/>
    <w:qFormat/>
    <w:rsid w:val="008F75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A6897B-807B-4A5E-8528-6196B3FDC032}" type="doc">
      <dgm:prSet loTypeId="urn:microsoft.com/office/officeart/2005/8/layout/chevron2" loCatId="process" qsTypeId="urn:microsoft.com/office/officeart/2005/8/quickstyle/simple1" qsCatId="simple" csTypeId="urn:microsoft.com/office/officeart/2005/8/colors/accent5_2" csCatId="accent5" phldr="1"/>
      <dgm:spPr/>
      <dgm:t>
        <a:bodyPr/>
        <a:lstStyle/>
        <a:p>
          <a:endParaRPr lang="en-GB"/>
        </a:p>
      </dgm:t>
    </dgm:pt>
    <dgm:pt modelId="{F89ED69A-E44A-48EF-88C2-2687E237550C}">
      <dgm:prSet phldrT="[Text]"/>
      <dgm:spPr>
        <a:solidFill>
          <a:srgbClr val="993366"/>
        </a:solidFill>
      </dgm:spPr>
      <dgm:t>
        <a:bodyPr/>
        <a:lstStyle/>
        <a:p>
          <a:r>
            <a:rPr lang="en-GB"/>
            <a:t>Initial Application/Change of Category Request Received</a:t>
          </a:r>
        </a:p>
      </dgm:t>
    </dgm:pt>
    <dgm:pt modelId="{F08CAB1D-3A78-4F78-819C-3B87CDCAB973}" type="parTrans" cxnId="{A7873AD7-268D-4501-8A89-7F44BBA39CA2}">
      <dgm:prSet/>
      <dgm:spPr/>
      <dgm:t>
        <a:bodyPr/>
        <a:lstStyle/>
        <a:p>
          <a:pPr algn="ctr"/>
          <a:endParaRPr lang="en-GB"/>
        </a:p>
      </dgm:t>
    </dgm:pt>
    <dgm:pt modelId="{DB7623D0-E68A-4BE9-8AB8-AE1E3D75F82A}" type="sibTrans" cxnId="{A7873AD7-268D-4501-8A89-7F44BBA39CA2}">
      <dgm:prSet/>
      <dgm:spPr/>
      <dgm:t>
        <a:bodyPr/>
        <a:lstStyle/>
        <a:p>
          <a:pPr algn="ctr"/>
          <a:endParaRPr lang="en-GB"/>
        </a:p>
      </dgm:t>
    </dgm:pt>
    <dgm:pt modelId="{BA834EE0-2010-4918-8C8E-8CD5BEB00FAD}">
      <dgm:prSet phldrT="[Text]"/>
      <dgm:spPr/>
      <dgm:t>
        <a:bodyPr/>
        <a:lstStyle/>
        <a:p>
          <a:pPr algn="l"/>
          <a:r>
            <a:rPr lang="en-GB"/>
            <a:t>Within one week of Registrar being notified of successful payment, the Register will set up a User account and create a username and password which will be sent to the applicant and the initial application acknowledged. </a:t>
          </a:r>
        </a:p>
      </dgm:t>
    </dgm:pt>
    <dgm:pt modelId="{7D611B77-F3BD-4CBA-9C06-6F626CF5D956}" type="parTrans" cxnId="{09C1EDF6-5F64-46E2-A7F7-4807C2622993}">
      <dgm:prSet/>
      <dgm:spPr/>
      <dgm:t>
        <a:bodyPr/>
        <a:lstStyle/>
        <a:p>
          <a:pPr algn="ctr"/>
          <a:endParaRPr lang="en-GB"/>
        </a:p>
      </dgm:t>
    </dgm:pt>
    <dgm:pt modelId="{0A0B10F8-C44C-4F49-9CB4-5D359F2DD9BA}" type="sibTrans" cxnId="{09C1EDF6-5F64-46E2-A7F7-4807C2622993}">
      <dgm:prSet/>
      <dgm:spPr/>
      <dgm:t>
        <a:bodyPr/>
        <a:lstStyle/>
        <a:p>
          <a:pPr algn="ctr"/>
          <a:endParaRPr lang="en-GB"/>
        </a:p>
      </dgm:t>
    </dgm:pt>
    <dgm:pt modelId="{726A9082-3CA1-45BE-8F34-3738DF8E8A5D}">
      <dgm:prSet phldrT="[Text]"/>
      <dgm:spPr>
        <a:solidFill>
          <a:srgbClr val="993366"/>
        </a:solidFill>
      </dgm:spPr>
      <dgm:t>
        <a:bodyPr/>
        <a:lstStyle/>
        <a:p>
          <a:pPr algn="ctr"/>
          <a:r>
            <a:rPr lang="en-GB"/>
            <a:t>Applicant completes Part 2 of Registration/Up-Grade Process</a:t>
          </a:r>
        </a:p>
      </dgm:t>
    </dgm:pt>
    <dgm:pt modelId="{3955CA2D-985B-48EC-96BA-10DEB5FCF97E}" type="parTrans" cxnId="{43339694-9DB2-440E-BDE1-34841789E9A8}">
      <dgm:prSet/>
      <dgm:spPr/>
      <dgm:t>
        <a:bodyPr/>
        <a:lstStyle/>
        <a:p>
          <a:pPr algn="ctr"/>
          <a:endParaRPr lang="en-GB"/>
        </a:p>
      </dgm:t>
    </dgm:pt>
    <dgm:pt modelId="{61390F2E-687F-46E7-820A-A8ACDCC48C79}" type="sibTrans" cxnId="{43339694-9DB2-440E-BDE1-34841789E9A8}">
      <dgm:prSet/>
      <dgm:spPr/>
      <dgm:t>
        <a:bodyPr/>
        <a:lstStyle/>
        <a:p>
          <a:pPr algn="ctr"/>
          <a:endParaRPr lang="en-GB"/>
        </a:p>
      </dgm:t>
    </dgm:pt>
    <dgm:pt modelId="{9D8D822F-DDB6-4664-9A01-E89E19128332}">
      <dgm:prSet phldrT="[Text]"/>
      <dgm:spPr/>
      <dgm:t>
        <a:bodyPr/>
        <a:lstStyle/>
        <a:p>
          <a:pPr algn="l"/>
          <a:r>
            <a:rPr lang="en-GB"/>
            <a:t>Applicant to complete Stage 2 of registration within two weeks of receiving username and password. </a:t>
          </a:r>
        </a:p>
      </dgm:t>
    </dgm:pt>
    <dgm:pt modelId="{99F2272A-1B16-4C7D-B2A7-99D10BC7CD92}" type="parTrans" cxnId="{FDF38747-8774-4E01-BCFF-C13C3BFEE963}">
      <dgm:prSet/>
      <dgm:spPr/>
      <dgm:t>
        <a:bodyPr/>
        <a:lstStyle/>
        <a:p>
          <a:pPr algn="ctr"/>
          <a:endParaRPr lang="en-GB"/>
        </a:p>
      </dgm:t>
    </dgm:pt>
    <dgm:pt modelId="{C03EC929-D0BB-4857-8F37-CF11CFD09968}" type="sibTrans" cxnId="{FDF38747-8774-4E01-BCFF-C13C3BFEE963}">
      <dgm:prSet/>
      <dgm:spPr/>
      <dgm:t>
        <a:bodyPr/>
        <a:lstStyle/>
        <a:p>
          <a:pPr algn="ctr"/>
          <a:endParaRPr lang="en-GB"/>
        </a:p>
      </dgm:t>
    </dgm:pt>
    <dgm:pt modelId="{BA082108-F16E-4EC9-8CE1-06B1CB80D8C0}">
      <dgm:prSet/>
      <dgm:spPr>
        <a:solidFill>
          <a:srgbClr val="993366"/>
        </a:solidFill>
      </dgm:spPr>
      <dgm:t>
        <a:bodyPr/>
        <a:lstStyle/>
        <a:p>
          <a:pPr algn="ctr"/>
          <a:r>
            <a:rPr lang="en-GB"/>
            <a:t>Registrar reviews documentation</a:t>
          </a:r>
        </a:p>
      </dgm:t>
    </dgm:pt>
    <dgm:pt modelId="{D4DAE3CC-2927-469D-B26E-DA3915FE0781}" type="parTrans" cxnId="{4ED90744-5182-41B1-9E6F-46F1ACB271FE}">
      <dgm:prSet/>
      <dgm:spPr/>
      <dgm:t>
        <a:bodyPr/>
        <a:lstStyle/>
        <a:p>
          <a:pPr algn="ctr"/>
          <a:endParaRPr lang="en-GB"/>
        </a:p>
      </dgm:t>
    </dgm:pt>
    <dgm:pt modelId="{F5DE36F3-053B-408E-82DF-C7411FEC2BC5}" type="sibTrans" cxnId="{4ED90744-5182-41B1-9E6F-46F1ACB271FE}">
      <dgm:prSet/>
      <dgm:spPr/>
      <dgm:t>
        <a:bodyPr/>
        <a:lstStyle/>
        <a:p>
          <a:pPr algn="ctr"/>
          <a:endParaRPr lang="en-GB"/>
        </a:p>
      </dgm:t>
    </dgm:pt>
    <dgm:pt modelId="{F9FF09BB-0DAE-4A05-B9A5-260C5FD60DD0}">
      <dgm:prSet/>
      <dgm:spPr/>
      <dgm:t>
        <a:bodyPr/>
        <a:lstStyle/>
        <a:p>
          <a:pPr algn="l"/>
          <a:r>
            <a:rPr lang="en-GB"/>
            <a:t>Within two weeks of receipt of documentation, Registrar will review submission and correspond with Applicant should clarification or further documentation be required. </a:t>
          </a:r>
        </a:p>
      </dgm:t>
    </dgm:pt>
    <dgm:pt modelId="{83C0E2F5-1E51-491F-A3DE-734F76CCA0EC}" type="parTrans" cxnId="{C38F1096-61DC-4859-8092-078E340B7AFF}">
      <dgm:prSet/>
      <dgm:spPr/>
      <dgm:t>
        <a:bodyPr/>
        <a:lstStyle/>
        <a:p>
          <a:pPr algn="ctr"/>
          <a:endParaRPr lang="en-GB"/>
        </a:p>
      </dgm:t>
    </dgm:pt>
    <dgm:pt modelId="{08208373-DDFB-447A-A1A3-F9BA5335E6C8}" type="sibTrans" cxnId="{C38F1096-61DC-4859-8092-078E340B7AFF}">
      <dgm:prSet/>
      <dgm:spPr/>
      <dgm:t>
        <a:bodyPr/>
        <a:lstStyle/>
        <a:p>
          <a:pPr algn="ctr"/>
          <a:endParaRPr lang="en-GB"/>
        </a:p>
      </dgm:t>
    </dgm:pt>
    <dgm:pt modelId="{78CB490D-20D5-4E1B-96F3-AD8A9F28E7CA}">
      <dgm:prSet/>
      <dgm:spPr>
        <a:solidFill>
          <a:srgbClr val="993366"/>
        </a:solidFill>
      </dgm:spPr>
      <dgm:t>
        <a:bodyPr/>
        <a:lstStyle/>
        <a:p>
          <a:pPr algn="ctr"/>
          <a:r>
            <a:rPr lang="en-GB"/>
            <a:t>Approval of Application/Change of Category</a:t>
          </a:r>
        </a:p>
      </dgm:t>
    </dgm:pt>
    <dgm:pt modelId="{9A85F836-3F8E-40BC-B7D2-C431F6746885}" type="parTrans" cxnId="{2B22BFA1-76A1-4571-9648-3A07EF3ADA6A}">
      <dgm:prSet/>
      <dgm:spPr/>
      <dgm:t>
        <a:bodyPr/>
        <a:lstStyle/>
        <a:p>
          <a:pPr algn="ctr"/>
          <a:endParaRPr lang="en-GB"/>
        </a:p>
      </dgm:t>
    </dgm:pt>
    <dgm:pt modelId="{CC9B3105-BC7F-4875-A625-6C6FCC5B7A5E}" type="sibTrans" cxnId="{2B22BFA1-76A1-4571-9648-3A07EF3ADA6A}">
      <dgm:prSet/>
      <dgm:spPr/>
      <dgm:t>
        <a:bodyPr/>
        <a:lstStyle/>
        <a:p>
          <a:pPr algn="ctr"/>
          <a:endParaRPr lang="en-GB"/>
        </a:p>
      </dgm:t>
    </dgm:pt>
    <dgm:pt modelId="{91AA582D-B362-4D2D-A66C-536889075928}">
      <dgm:prSet/>
      <dgm:spPr/>
      <dgm:t>
        <a:bodyPr/>
        <a:lstStyle/>
        <a:p>
          <a:pPr algn="l"/>
          <a:r>
            <a:rPr lang="en-GB"/>
            <a:t>Within one week of receiving all documentation including signed Code of Conduct and signed Sponsor form, the Registrar will notify Applicant of registration status and amend the Register to reflect same.  Registrar will e-mail electronic Registration/Membership Certificate or Change of Category Certificate  to Registrant/Member.</a:t>
          </a:r>
        </a:p>
      </dgm:t>
    </dgm:pt>
    <dgm:pt modelId="{4DDDC78E-E0B2-4735-A938-A8A10B5AED08}" type="parTrans" cxnId="{0EA9EC5A-7F1E-4B3D-B443-67851C718C0A}">
      <dgm:prSet/>
      <dgm:spPr/>
      <dgm:t>
        <a:bodyPr/>
        <a:lstStyle/>
        <a:p>
          <a:pPr algn="ctr"/>
          <a:endParaRPr lang="en-GB"/>
        </a:p>
      </dgm:t>
    </dgm:pt>
    <dgm:pt modelId="{AB050096-1939-4D62-9529-5A0CA0BF92CD}" type="sibTrans" cxnId="{0EA9EC5A-7F1E-4B3D-B443-67851C718C0A}">
      <dgm:prSet/>
      <dgm:spPr/>
      <dgm:t>
        <a:bodyPr/>
        <a:lstStyle/>
        <a:p>
          <a:pPr algn="ctr"/>
          <a:endParaRPr lang="en-GB"/>
        </a:p>
      </dgm:t>
    </dgm:pt>
    <dgm:pt modelId="{48B21A34-24F4-4AF4-9BFE-51943FBAB44F}">
      <dgm:prSet/>
      <dgm:spPr>
        <a:solidFill>
          <a:srgbClr val="983366"/>
        </a:solidFill>
      </dgm:spPr>
      <dgm:t>
        <a:bodyPr/>
        <a:lstStyle/>
        <a:p>
          <a:r>
            <a:rPr lang="en-GB"/>
            <a:t>Initial GoCardless Account Acknowledgement</a:t>
          </a:r>
        </a:p>
      </dgm:t>
    </dgm:pt>
    <dgm:pt modelId="{488DE22A-4319-41A5-8F36-F15C77896B9A}" type="parTrans" cxnId="{A1D71FD5-DB7A-41A4-B985-824A307ECC93}">
      <dgm:prSet/>
      <dgm:spPr/>
      <dgm:t>
        <a:bodyPr/>
        <a:lstStyle/>
        <a:p>
          <a:endParaRPr lang="en-GB"/>
        </a:p>
      </dgm:t>
    </dgm:pt>
    <dgm:pt modelId="{7B5B8A41-88C8-4A07-B1CF-A213D1A41760}" type="sibTrans" cxnId="{A1D71FD5-DB7A-41A4-B985-824A307ECC93}">
      <dgm:prSet/>
      <dgm:spPr/>
      <dgm:t>
        <a:bodyPr/>
        <a:lstStyle/>
        <a:p>
          <a:endParaRPr lang="en-GB"/>
        </a:p>
      </dgm:t>
    </dgm:pt>
    <dgm:pt modelId="{BCAF26E0-9F06-483D-9F7E-A4E9381EA673}">
      <dgm:prSet/>
      <dgm:spPr/>
      <dgm:t>
        <a:bodyPr/>
        <a:lstStyle/>
        <a:p>
          <a:r>
            <a:rPr lang="en-GB"/>
            <a:t>Automated response sent to applicant confirming GoCardless payment will be debited 7-10 days after payment set-up.  </a:t>
          </a:r>
        </a:p>
      </dgm:t>
    </dgm:pt>
    <dgm:pt modelId="{A8D780F4-EC5D-4B5D-8297-7638E8F88314}" type="parTrans" cxnId="{BACBF893-6CD1-411A-A298-F085EFF3E364}">
      <dgm:prSet/>
      <dgm:spPr/>
      <dgm:t>
        <a:bodyPr/>
        <a:lstStyle/>
        <a:p>
          <a:endParaRPr lang="en-GB"/>
        </a:p>
      </dgm:t>
    </dgm:pt>
    <dgm:pt modelId="{746A1DC9-7044-445B-B210-F6FA58249CBD}" type="sibTrans" cxnId="{BACBF893-6CD1-411A-A298-F085EFF3E364}">
      <dgm:prSet/>
      <dgm:spPr/>
      <dgm:t>
        <a:bodyPr/>
        <a:lstStyle/>
        <a:p>
          <a:endParaRPr lang="en-GB"/>
        </a:p>
      </dgm:t>
    </dgm:pt>
    <dgm:pt modelId="{AA557CCF-5A70-496A-86A4-0B23DA6D3C08}">
      <dgm:prSet/>
      <dgm:spPr>
        <a:solidFill>
          <a:srgbClr val="983366"/>
        </a:solidFill>
      </dgm:spPr>
      <dgm:t>
        <a:bodyPr/>
        <a:lstStyle/>
        <a:p>
          <a:r>
            <a:rPr lang="en-GB"/>
            <a:t>Individual Applies for UKBHC Membership</a:t>
          </a:r>
        </a:p>
      </dgm:t>
    </dgm:pt>
    <dgm:pt modelId="{91E14CBF-CF31-4192-A0BB-2455A45AE52E}" type="parTrans" cxnId="{4E0E2345-7100-4A19-8687-D4747AD01AEA}">
      <dgm:prSet/>
      <dgm:spPr/>
      <dgm:t>
        <a:bodyPr/>
        <a:lstStyle/>
        <a:p>
          <a:endParaRPr lang="en-GB"/>
        </a:p>
      </dgm:t>
    </dgm:pt>
    <dgm:pt modelId="{EDF29787-B3CE-441A-B2ED-3CF17C68D565}" type="sibTrans" cxnId="{4E0E2345-7100-4A19-8687-D4747AD01AEA}">
      <dgm:prSet/>
      <dgm:spPr/>
      <dgm:t>
        <a:bodyPr/>
        <a:lstStyle/>
        <a:p>
          <a:endParaRPr lang="en-GB"/>
        </a:p>
      </dgm:t>
    </dgm:pt>
    <dgm:pt modelId="{CBA77A03-2BBC-43DA-90F8-487471DB920E}">
      <dgm:prSet/>
      <dgm:spPr/>
      <dgm:t>
        <a:bodyPr/>
        <a:lstStyle/>
        <a:p>
          <a:r>
            <a:rPr lang="en-GB"/>
            <a:t>Individual applies for UKBHC Membership by completing initial application and setting up recurring GoCardless Direct Debit payment.  </a:t>
          </a:r>
        </a:p>
      </dgm:t>
    </dgm:pt>
    <dgm:pt modelId="{DF398B28-B086-4B3C-AA23-916C3D8FF4C3}" type="parTrans" cxnId="{D84DE051-1F59-44A4-9833-2D8398EE01AC}">
      <dgm:prSet/>
      <dgm:spPr/>
      <dgm:t>
        <a:bodyPr/>
        <a:lstStyle/>
        <a:p>
          <a:endParaRPr lang="en-GB"/>
        </a:p>
      </dgm:t>
    </dgm:pt>
    <dgm:pt modelId="{5F3E204E-2501-430A-AC36-21553DC7139E}" type="sibTrans" cxnId="{D84DE051-1F59-44A4-9833-2D8398EE01AC}">
      <dgm:prSet/>
      <dgm:spPr/>
      <dgm:t>
        <a:bodyPr/>
        <a:lstStyle/>
        <a:p>
          <a:endParaRPr lang="en-GB"/>
        </a:p>
      </dgm:t>
    </dgm:pt>
    <dgm:pt modelId="{F7691529-BD40-4290-A914-977EB9C105A8}">
      <dgm:prSet/>
      <dgm:spPr>
        <a:solidFill>
          <a:srgbClr val="983366"/>
        </a:solidFill>
      </dgm:spPr>
      <dgm:t>
        <a:bodyPr/>
        <a:lstStyle/>
        <a:p>
          <a:r>
            <a:rPr lang="en-GB"/>
            <a:t>Second half of Application completed and Documentation Requested</a:t>
          </a:r>
        </a:p>
      </dgm:t>
    </dgm:pt>
    <dgm:pt modelId="{C88111D7-90A6-4A30-8E7E-17DD0E123ABA}" type="parTrans" cxnId="{F8ADD71B-219E-4FFB-9E8D-01A82C7E7339}">
      <dgm:prSet/>
      <dgm:spPr/>
      <dgm:t>
        <a:bodyPr/>
        <a:lstStyle/>
        <a:p>
          <a:endParaRPr lang="en-GB"/>
        </a:p>
      </dgm:t>
    </dgm:pt>
    <dgm:pt modelId="{595B0010-F1C1-42EC-8161-692C60A1A95E}" type="sibTrans" cxnId="{F8ADD71B-219E-4FFB-9E8D-01A82C7E7339}">
      <dgm:prSet/>
      <dgm:spPr/>
      <dgm:t>
        <a:bodyPr/>
        <a:lstStyle/>
        <a:p>
          <a:endParaRPr lang="en-GB"/>
        </a:p>
      </dgm:t>
    </dgm:pt>
    <dgm:pt modelId="{5F9E7D3D-5FBB-413C-9059-25F80D5E5F65}">
      <dgm:prSet/>
      <dgm:spPr/>
      <dgm:t>
        <a:bodyPr/>
        <a:lstStyle/>
        <a:p>
          <a:r>
            <a:rPr lang="en-GB"/>
            <a:t>Registrar receives notification that second half of application has been completed. Registrar will e-mail   applicant requesting scans of degrees/certificates, "Fit to Practice" for change of category, proof of ID, confirmation of CMI, confirmation of employment, and signed Code of Conduct within two weeks.  If a student, then confirmation of enrolment in a UKBHC accredited programme.  Registrar will up-load documentation to User Account when received.  Registrar will e-mail Sponsor form to Sponsor.</a:t>
          </a:r>
        </a:p>
      </dgm:t>
    </dgm:pt>
    <dgm:pt modelId="{D86959A7-2CC7-4E0F-AA11-1199E342524F}" type="parTrans" cxnId="{3C707CD2-8541-46F2-96B7-F44A17BEFF54}">
      <dgm:prSet/>
      <dgm:spPr/>
      <dgm:t>
        <a:bodyPr/>
        <a:lstStyle/>
        <a:p>
          <a:endParaRPr lang="en-GB"/>
        </a:p>
      </dgm:t>
    </dgm:pt>
    <dgm:pt modelId="{28F18617-F07A-46BB-B823-AFF1E698DE95}" type="sibTrans" cxnId="{3C707CD2-8541-46F2-96B7-F44A17BEFF54}">
      <dgm:prSet/>
      <dgm:spPr/>
      <dgm:t>
        <a:bodyPr/>
        <a:lstStyle/>
        <a:p>
          <a:endParaRPr lang="en-GB"/>
        </a:p>
      </dgm:t>
    </dgm:pt>
    <dgm:pt modelId="{03A80851-C98F-4651-B2C0-C781BEB19B9E}" type="pres">
      <dgm:prSet presAssocID="{6CA6897B-807B-4A5E-8528-6196B3FDC032}" presName="linearFlow" presStyleCnt="0">
        <dgm:presLayoutVars>
          <dgm:dir/>
          <dgm:animLvl val="lvl"/>
          <dgm:resizeHandles val="exact"/>
        </dgm:presLayoutVars>
      </dgm:prSet>
      <dgm:spPr/>
    </dgm:pt>
    <dgm:pt modelId="{40B2942A-663F-4C1C-9465-906A4E6ECB49}" type="pres">
      <dgm:prSet presAssocID="{AA557CCF-5A70-496A-86A4-0B23DA6D3C08}" presName="composite" presStyleCnt="0"/>
      <dgm:spPr/>
    </dgm:pt>
    <dgm:pt modelId="{94D8B66F-7B21-4DA7-874C-940F2AD2FB2C}" type="pres">
      <dgm:prSet presAssocID="{AA557CCF-5A70-496A-86A4-0B23DA6D3C08}" presName="parentText" presStyleLbl="alignNode1" presStyleIdx="0" presStyleCnt="7">
        <dgm:presLayoutVars>
          <dgm:chMax val="1"/>
          <dgm:bulletEnabled val="1"/>
        </dgm:presLayoutVars>
      </dgm:prSet>
      <dgm:spPr/>
    </dgm:pt>
    <dgm:pt modelId="{E36C8DD1-710A-46B0-B009-F9F26C73BB2D}" type="pres">
      <dgm:prSet presAssocID="{AA557CCF-5A70-496A-86A4-0B23DA6D3C08}" presName="descendantText" presStyleLbl="alignAcc1" presStyleIdx="0" presStyleCnt="7">
        <dgm:presLayoutVars>
          <dgm:bulletEnabled val="1"/>
        </dgm:presLayoutVars>
      </dgm:prSet>
      <dgm:spPr/>
    </dgm:pt>
    <dgm:pt modelId="{708A4C62-DA45-4E8B-B2FF-CDA6A638113D}" type="pres">
      <dgm:prSet presAssocID="{EDF29787-B3CE-441A-B2ED-3CF17C68D565}" presName="sp" presStyleCnt="0"/>
      <dgm:spPr/>
    </dgm:pt>
    <dgm:pt modelId="{D822BAA1-819C-48A5-9892-819C1635BF78}" type="pres">
      <dgm:prSet presAssocID="{48B21A34-24F4-4AF4-9BFE-51943FBAB44F}" presName="composite" presStyleCnt="0"/>
      <dgm:spPr/>
    </dgm:pt>
    <dgm:pt modelId="{88E27C38-B16C-49C7-B2E2-C8CAAA8FEF0D}" type="pres">
      <dgm:prSet presAssocID="{48B21A34-24F4-4AF4-9BFE-51943FBAB44F}" presName="parentText" presStyleLbl="alignNode1" presStyleIdx="1" presStyleCnt="7">
        <dgm:presLayoutVars>
          <dgm:chMax val="1"/>
          <dgm:bulletEnabled val="1"/>
        </dgm:presLayoutVars>
      </dgm:prSet>
      <dgm:spPr/>
    </dgm:pt>
    <dgm:pt modelId="{84E178B8-8C49-408C-B165-BDF057812654}" type="pres">
      <dgm:prSet presAssocID="{48B21A34-24F4-4AF4-9BFE-51943FBAB44F}" presName="descendantText" presStyleLbl="alignAcc1" presStyleIdx="1" presStyleCnt="7">
        <dgm:presLayoutVars>
          <dgm:bulletEnabled val="1"/>
        </dgm:presLayoutVars>
      </dgm:prSet>
      <dgm:spPr/>
    </dgm:pt>
    <dgm:pt modelId="{85FD973A-5DAA-421D-89B6-4A9FAFAFD9EE}" type="pres">
      <dgm:prSet presAssocID="{7B5B8A41-88C8-4A07-B1CF-A213D1A41760}" presName="sp" presStyleCnt="0"/>
      <dgm:spPr/>
    </dgm:pt>
    <dgm:pt modelId="{F2BA248C-AB9C-456B-B11D-487694633593}" type="pres">
      <dgm:prSet presAssocID="{F89ED69A-E44A-48EF-88C2-2687E237550C}" presName="composite" presStyleCnt="0"/>
      <dgm:spPr/>
    </dgm:pt>
    <dgm:pt modelId="{1AA6714F-4BEC-4B67-BDC3-9D6F9598D09E}" type="pres">
      <dgm:prSet presAssocID="{F89ED69A-E44A-48EF-88C2-2687E237550C}" presName="parentText" presStyleLbl="alignNode1" presStyleIdx="2" presStyleCnt="7">
        <dgm:presLayoutVars>
          <dgm:chMax val="1"/>
          <dgm:bulletEnabled val="1"/>
        </dgm:presLayoutVars>
      </dgm:prSet>
      <dgm:spPr/>
    </dgm:pt>
    <dgm:pt modelId="{D4326DC3-769E-4F73-8B57-12F2D100BA7A}" type="pres">
      <dgm:prSet presAssocID="{F89ED69A-E44A-48EF-88C2-2687E237550C}" presName="descendantText" presStyleLbl="alignAcc1" presStyleIdx="2" presStyleCnt="7">
        <dgm:presLayoutVars>
          <dgm:bulletEnabled val="1"/>
        </dgm:presLayoutVars>
      </dgm:prSet>
      <dgm:spPr/>
    </dgm:pt>
    <dgm:pt modelId="{9CE88B0D-BC4E-4630-9962-0DE77AA52AD2}" type="pres">
      <dgm:prSet presAssocID="{DB7623D0-E68A-4BE9-8AB8-AE1E3D75F82A}" presName="sp" presStyleCnt="0"/>
      <dgm:spPr/>
    </dgm:pt>
    <dgm:pt modelId="{BFB8724E-B46E-484F-AF79-34991BB26AA6}" type="pres">
      <dgm:prSet presAssocID="{726A9082-3CA1-45BE-8F34-3738DF8E8A5D}" presName="composite" presStyleCnt="0"/>
      <dgm:spPr/>
    </dgm:pt>
    <dgm:pt modelId="{C76A1798-6468-4310-ACE5-937B9D0F61A6}" type="pres">
      <dgm:prSet presAssocID="{726A9082-3CA1-45BE-8F34-3738DF8E8A5D}" presName="parentText" presStyleLbl="alignNode1" presStyleIdx="3" presStyleCnt="7">
        <dgm:presLayoutVars>
          <dgm:chMax val="1"/>
          <dgm:bulletEnabled val="1"/>
        </dgm:presLayoutVars>
      </dgm:prSet>
      <dgm:spPr/>
    </dgm:pt>
    <dgm:pt modelId="{600F3DE3-0630-47AA-B700-5C279AC32E77}" type="pres">
      <dgm:prSet presAssocID="{726A9082-3CA1-45BE-8F34-3738DF8E8A5D}" presName="descendantText" presStyleLbl="alignAcc1" presStyleIdx="3" presStyleCnt="7">
        <dgm:presLayoutVars>
          <dgm:bulletEnabled val="1"/>
        </dgm:presLayoutVars>
      </dgm:prSet>
      <dgm:spPr/>
    </dgm:pt>
    <dgm:pt modelId="{C65660DF-DEAB-4FC5-928C-B22BF8D58B79}" type="pres">
      <dgm:prSet presAssocID="{61390F2E-687F-46E7-820A-A8ACDCC48C79}" presName="sp" presStyleCnt="0"/>
      <dgm:spPr/>
    </dgm:pt>
    <dgm:pt modelId="{F9B412B7-FF13-4855-ACDC-389C38976D93}" type="pres">
      <dgm:prSet presAssocID="{F7691529-BD40-4290-A914-977EB9C105A8}" presName="composite" presStyleCnt="0"/>
      <dgm:spPr/>
    </dgm:pt>
    <dgm:pt modelId="{886B7EAD-3C96-44DB-8D8A-8DC8D6D4C02B}" type="pres">
      <dgm:prSet presAssocID="{F7691529-BD40-4290-A914-977EB9C105A8}" presName="parentText" presStyleLbl="alignNode1" presStyleIdx="4" presStyleCnt="7">
        <dgm:presLayoutVars>
          <dgm:chMax val="1"/>
          <dgm:bulletEnabled val="1"/>
        </dgm:presLayoutVars>
      </dgm:prSet>
      <dgm:spPr/>
    </dgm:pt>
    <dgm:pt modelId="{2FC7E71D-67B5-4CC2-9E5F-2B5FD09E0D0A}" type="pres">
      <dgm:prSet presAssocID="{F7691529-BD40-4290-A914-977EB9C105A8}" presName="descendantText" presStyleLbl="alignAcc1" presStyleIdx="4" presStyleCnt="7">
        <dgm:presLayoutVars>
          <dgm:bulletEnabled val="1"/>
        </dgm:presLayoutVars>
      </dgm:prSet>
      <dgm:spPr/>
    </dgm:pt>
    <dgm:pt modelId="{6907E85D-BB2C-4542-AC90-434DE474777D}" type="pres">
      <dgm:prSet presAssocID="{595B0010-F1C1-42EC-8161-692C60A1A95E}" presName="sp" presStyleCnt="0"/>
      <dgm:spPr/>
    </dgm:pt>
    <dgm:pt modelId="{994F5315-2F34-43B1-A458-ABC59ADC5403}" type="pres">
      <dgm:prSet presAssocID="{BA082108-F16E-4EC9-8CE1-06B1CB80D8C0}" presName="composite" presStyleCnt="0"/>
      <dgm:spPr/>
    </dgm:pt>
    <dgm:pt modelId="{6D85658E-FFA5-4CD7-BEF5-4095D38E9DAD}" type="pres">
      <dgm:prSet presAssocID="{BA082108-F16E-4EC9-8CE1-06B1CB80D8C0}" presName="parentText" presStyleLbl="alignNode1" presStyleIdx="5" presStyleCnt="7">
        <dgm:presLayoutVars>
          <dgm:chMax val="1"/>
          <dgm:bulletEnabled val="1"/>
        </dgm:presLayoutVars>
      </dgm:prSet>
      <dgm:spPr/>
    </dgm:pt>
    <dgm:pt modelId="{4454516D-F6FD-4C74-ACC6-BBE8B9F43077}" type="pres">
      <dgm:prSet presAssocID="{BA082108-F16E-4EC9-8CE1-06B1CB80D8C0}" presName="descendantText" presStyleLbl="alignAcc1" presStyleIdx="5" presStyleCnt="7">
        <dgm:presLayoutVars>
          <dgm:bulletEnabled val="1"/>
        </dgm:presLayoutVars>
      </dgm:prSet>
      <dgm:spPr/>
    </dgm:pt>
    <dgm:pt modelId="{8AB34AF4-7794-42DE-A9F0-316D36B3F4B8}" type="pres">
      <dgm:prSet presAssocID="{F5DE36F3-053B-408E-82DF-C7411FEC2BC5}" presName="sp" presStyleCnt="0"/>
      <dgm:spPr/>
    </dgm:pt>
    <dgm:pt modelId="{22A9C447-BE53-4600-B89D-BE5E392181F6}" type="pres">
      <dgm:prSet presAssocID="{78CB490D-20D5-4E1B-96F3-AD8A9F28E7CA}" presName="composite" presStyleCnt="0"/>
      <dgm:spPr/>
    </dgm:pt>
    <dgm:pt modelId="{742C422C-A15B-4439-B6BF-EABB03553738}" type="pres">
      <dgm:prSet presAssocID="{78CB490D-20D5-4E1B-96F3-AD8A9F28E7CA}" presName="parentText" presStyleLbl="alignNode1" presStyleIdx="6" presStyleCnt="7">
        <dgm:presLayoutVars>
          <dgm:chMax val="1"/>
          <dgm:bulletEnabled val="1"/>
        </dgm:presLayoutVars>
      </dgm:prSet>
      <dgm:spPr/>
    </dgm:pt>
    <dgm:pt modelId="{70476EE7-F20A-4933-8614-7AE73566F7E3}" type="pres">
      <dgm:prSet presAssocID="{78CB490D-20D5-4E1B-96F3-AD8A9F28E7CA}" presName="descendantText" presStyleLbl="alignAcc1" presStyleIdx="6" presStyleCnt="7">
        <dgm:presLayoutVars>
          <dgm:bulletEnabled val="1"/>
        </dgm:presLayoutVars>
      </dgm:prSet>
      <dgm:spPr/>
    </dgm:pt>
  </dgm:ptLst>
  <dgm:cxnLst>
    <dgm:cxn modelId="{15590101-2457-4933-AFB2-C38D4E3FEF03}" type="presOf" srcId="{78CB490D-20D5-4E1B-96F3-AD8A9F28E7CA}" destId="{742C422C-A15B-4439-B6BF-EABB03553738}" srcOrd="0" destOrd="0" presId="urn:microsoft.com/office/officeart/2005/8/layout/chevron2"/>
    <dgm:cxn modelId="{7F4D7813-0237-4BD4-9FB9-CE7BABCA4A24}" type="presOf" srcId="{AA557CCF-5A70-496A-86A4-0B23DA6D3C08}" destId="{94D8B66F-7B21-4DA7-874C-940F2AD2FB2C}" srcOrd="0" destOrd="0" presId="urn:microsoft.com/office/officeart/2005/8/layout/chevron2"/>
    <dgm:cxn modelId="{F8ADD71B-219E-4FFB-9E8D-01A82C7E7339}" srcId="{6CA6897B-807B-4A5E-8528-6196B3FDC032}" destId="{F7691529-BD40-4290-A914-977EB9C105A8}" srcOrd="4" destOrd="0" parTransId="{C88111D7-90A6-4A30-8E7E-17DD0E123ABA}" sibTransId="{595B0010-F1C1-42EC-8161-692C60A1A95E}"/>
    <dgm:cxn modelId="{799AC921-1D44-4EBE-AFC7-F33977AB9885}" type="presOf" srcId="{BA082108-F16E-4EC9-8CE1-06B1CB80D8C0}" destId="{6D85658E-FFA5-4CD7-BEF5-4095D38E9DAD}" srcOrd="0" destOrd="0" presId="urn:microsoft.com/office/officeart/2005/8/layout/chevron2"/>
    <dgm:cxn modelId="{DDE31D3B-7A5C-45C6-AEA9-A26842868D85}" type="presOf" srcId="{F9FF09BB-0DAE-4A05-B9A5-260C5FD60DD0}" destId="{4454516D-F6FD-4C74-ACC6-BBE8B9F43077}" srcOrd="0" destOrd="0" presId="urn:microsoft.com/office/officeart/2005/8/layout/chevron2"/>
    <dgm:cxn modelId="{03274642-B728-4864-AF29-DF49C6B9CDEE}" type="presOf" srcId="{CBA77A03-2BBC-43DA-90F8-487471DB920E}" destId="{E36C8DD1-710A-46B0-B009-F9F26C73BB2D}" srcOrd="0" destOrd="0" presId="urn:microsoft.com/office/officeart/2005/8/layout/chevron2"/>
    <dgm:cxn modelId="{4ED90744-5182-41B1-9E6F-46F1ACB271FE}" srcId="{6CA6897B-807B-4A5E-8528-6196B3FDC032}" destId="{BA082108-F16E-4EC9-8CE1-06B1CB80D8C0}" srcOrd="5" destOrd="0" parTransId="{D4DAE3CC-2927-469D-B26E-DA3915FE0781}" sibTransId="{F5DE36F3-053B-408E-82DF-C7411FEC2BC5}"/>
    <dgm:cxn modelId="{4E0E2345-7100-4A19-8687-D4747AD01AEA}" srcId="{6CA6897B-807B-4A5E-8528-6196B3FDC032}" destId="{AA557CCF-5A70-496A-86A4-0B23DA6D3C08}" srcOrd="0" destOrd="0" parTransId="{91E14CBF-CF31-4192-A0BB-2455A45AE52E}" sibTransId="{EDF29787-B3CE-441A-B2ED-3CF17C68D565}"/>
    <dgm:cxn modelId="{D9875E67-E410-4F85-9E7E-8EDEE11A2D2E}" type="presOf" srcId="{F7691529-BD40-4290-A914-977EB9C105A8}" destId="{886B7EAD-3C96-44DB-8D8A-8DC8D6D4C02B}" srcOrd="0" destOrd="0" presId="urn:microsoft.com/office/officeart/2005/8/layout/chevron2"/>
    <dgm:cxn modelId="{FDF38747-8774-4E01-BCFF-C13C3BFEE963}" srcId="{726A9082-3CA1-45BE-8F34-3738DF8E8A5D}" destId="{9D8D822F-DDB6-4664-9A01-E89E19128332}" srcOrd="0" destOrd="0" parTransId="{99F2272A-1B16-4C7D-B2A7-99D10BC7CD92}" sibTransId="{C03EC929-D0BB-4857-8F37-CF11CFD09968}"/>
    <dgm:cxn modelId="{5CF65C68-62CC-4E98-A530-5CF945CCB2AD}" type="presOf" srcId="{9D8D822F-DDB6-4664-9A01-E89E19128332}" destId="{600F3DE3-0630-47AA-B700-5C279AC32E77}" srcOrd="0" destOrd="0" presId="urn:microsoft.com/office/officeart/2005/8/layout/chevron2"/>
    <dgm:cxn modelId="{DC727771-E52D-44D5-BBB4-716DD7D91EEC}" type="presOf" srcId="{726A9082-3CA1-45BE-8F34-3738DF8E8A5D}" destId="{C76A1798-6468-4310-ACE5-937B9D0F61A6}" srcOrd="0" destOrd="0" presId="urn:microsoft.com/office/officeart/2005/8/layout/chevron2"/>
    <dgm:cxn modelId="{D84DE051-1F59-44A4-9833-2D8398EE01AC}" srcId="{AA557CCF-5A70-496A-86A4-0B23DA6D3C08}" destId="{CBA77A03-2BBC-43DA-90F8-487471DB920E}" srcOrd="0" destOrd="0" parTransId="{DF398B28-B086-4B3C-AA23-916C3D8FF4C3}" sibTransId="{5F3E204E-2501-430A-AC36-21553DC7139E}"/>
    <dgm:cxn modelId="{0EA9EC5A-7F1E-4B3D-B443-67851C718C0A}" srcId="{78CB490D-20D5-4E1B-96F3-AD8A9F28E7CA}" destId="{91AA582D-B362-4D2D-A66C-536889075928}" srcOrd="0" destOrd="0" parTransId="{4DDDC78E-E0B2-4735-A938-A8A10B5AED08}" sibTransId="{AB050096-1939-4D62-9529-5A0CA0BF92CD}"/>
    <dgm:cxn modelId="{0B537991-63B2-4E55-9CA1-4AA8D2059E59}" type="presOf" srcId="{48B21A34-24F4-4AF4-9BFE-51943FBAB44F}" destId="{88E27C38-B16C-49C7-B2E2-C8CAAA8FEF0D}" srcOrd="0" destOrd="0" presId="urn:microsoft.com/office/officeart/2005/8/layout/chevron2"/>
    <dgm:cxn modelId="{BACBF893-6CD1-411A-A298-F085EFF3E364}" srcId="{48B21A34-24F4-4AF4-9BFE-51943FBAB44F}" destId="{BCAF26E0-9F06-483D-9F7E-A4E9381EA673}" srcOrd="0" destOrd="0" parTransId="{A8D780F4-EC5D-4B5D-8297-7638E8F88314}" sibTransId="{746A1DC9-7044-445B-B210-F6FA58249CBD}"/>
    <dgm:cxn modelId="{43339694-9DB2-440E-BDE1-34841789E9A8}" srcId="{6CA6897B-807B-4A5E-8528-6196B3FDC032}" destId="{726A9082-3CA1-45BE-8F34-3738DF8E8A5D}" srcOrd="3" destOrd="0" parTransId="{3955CA2D-985B-48EC-96BA-10DEB5FCF97E}" sibTransId="{61390F2E-687F-46E7-820A-A8ACDCC48C79}"/>
    <dgm:cxn modelId="{C38F1096-61DC-4859-8092-078E340B7AFF}" srcId="{BA082108-F16E-4EC9-8CE1-06B1CB80D8C0}" destId="{F9FF09BB-0DAE-4A05-B9A5-260C5FD60DD0}" srcOrd="0" destOrd="0" parTransId="{83C0E2F5-1E51-491F-A3DE-734F76CCA0EC}" sibTransId="{08208373-DDFB-447A-A1A3-F9BA5335E6C8}"/>
    <dgm:cxn modelId="{4907F297-B34A-4B80-8B95-6FA0A65C1795}" type="presOf" srcId="{BA834EE0-2010-4918-8C8E-8CD5BEB00FAD}" destId="{D4326DC3-769E-4F73-8B57-12F2D100BA7A}" srcOrd="0" destOrd="0" presId="urn:microsoft.com/office/officeart/2005/8/layout/chevron2"/>
    <dgm:cxn modelId="{2B22BFA1-76A1-4571-9648-3A07EF3ADA6A}" srcId="{6CA6897B-807B-4A5E-8528-6196B3FDC032}" destId="{78CB490D-20D5-4E1B-96F3-AD8A9F28E7CA}" srcOrd="6" destOrd="0" parTransId="{9A85F836-3F8E-40BC-B7D2-C431F6746885}" sibTransId="{CC9B3105-BC7F-4875-A625-6C6FCC5B7A5E}"/>
    <dgm:cxn modelId="{093AB7AC-9B69-4620-97D2-A7054B892D3D}" type="presOf" srcId="{91AA582D-B362-4D2D-A66C-536889075928}" destId="{70476EE7-F20A-4933-8614-7AE73566F7E3}" srcOrd="0" destOrd="0" presId="urn:microsoft.com/office/officeart/2005/8/layout/chevron2"/>
    <dgm:cxn modelId="{D82B42BA-05FF-4F40-9B67-6EB417147689}" type="presOf" srcId="{6CA6897B-807B-4A5E-8528-6196B3FDC032}" destId="{03A80851-C98F-4651-B2C0-C781BEB19B9E}" srcOrd="0" destOrd="0" presId="urn:microsoft.com/office/officeart/2005/8/layout/chevron2"/>
    <dgm:cxn modelId="{0AC50FBC-72E3-4FAA-AC78-E59E10C6C993}" type="presOf" srcId="{F89ED69A-E44A-48EF-88C2-2687E237550C}" destId="{1AA6714F-4BEC-4B67-BDC3-9D6F9598D09E}" srcOrd="0" destOrd="0" presId="urn:microsoft.com/office/officeart/2005/8/layout/chevron2"/>
    <dgm:cxn modelId="{3C707CD2-8541-46F2-96B7-F44A17BEFF54}" srcId="{F7691529-BD40-4290-A914-977EB9C105A8}" destId="{5F9E7D3D-5FBB-413C-9059-25F80D5E5F65}" srcOrd="0" destOrd="0" parTransId="{D86959A7-2CC7-4E0F-AA11-1199E342524F}" sibTransId="{28F18617-F07A-46BB-B823-AFF1E698DE95}"/>
    <dgm:cxn modelId="{A1D71FD5-DB7A-41A4-B985-824A307ECC93}" srcId="{6CA6897B-807B-4A5E-8528-6196B3FDC032}" destId="{48B21A34-24F4-4AF4-9BFE-51943FBAB44F}" srcOrd="1" destOrd="0" parTransId="{488DE22A-4319-41A5-8F36-F15C77896B9A}" sibTransId="{7B5B8A41-88C8-4A07-B1CF-A213D1A41760}"/>
    <dgm:cxn modelId="{A7873AD7-268D-4501-8A89-7F44BBA39CA2}" srcId="{6CA6897B-807B-4A5E-8528-6196B3FDC032}" destId="{F89ED69A-E44A-48EF-88C2-2687E237550C}" srcOrd="2" destOrd="0" parTransId="{F08CAB1D-3A78-4F78-819C-3B87CDCAB973}" sibTransId="{DB7623D0-E68A-4BE9-8AB8-AE1E3D75F82A}"/>
    <dgm:cxn modelId="{144F5ADD-6D63-44F0-A4C7-D0B28A1C5362}" type="presOf" srcId="{5F9E7D3D-5FBB-413C-9059-25F80D5E5F65}" destId="{2FC7E71D-67B5-4CC2-9E5F-2B5FD09E0D0A}" srcOrd="0" destOrd="0" presId="urn:microsoft.com/office/officeart/2005/8/layout/chevron2"/>
    <dgm:cxn modelId="{585F35F2-B628-4B0F-9D20-4108EE5D905D}" type="presOf" srcId="{BCAF26E0-9F06-483D-9F7E-A4E9381EA673}" destId="{84E178B8-8C49-408C-B165-BDF057812654}" srcOrd="0" destOrd="0" presId="urn:microsoft.com/office/officeart/2005/8/layout/chevron2"/>
    <dgm:cxn modelId="{09C1EDF6-5F64-46E2-A7F7-4807C2622993}" srcId="{F89ED69A-E44A-48EF-88C2-2687E237550C}" destId="{BA834EE0-2010-4918-8C8E-8CD5BEB00FAD}" srcOrd="0" destOrd="0" parTransId="{7D611B77-F3BD-4CBA-9C06-6F626CF5D956}" sibTransId="{0A0B10F8-C44C-4F49-9CB4-5D359F2DD9BA}"/>
    <dgm:cxn modelId="{84F4C99A-CC1D-4B5A-90AA-8FEC845609E6}" type="presParOf" srcId="{03A80851-C98F-4651-B2C0-C781BEB19B9E}" destId="{40B2942A-663F-4C1C-9465-906A4E6ECB49}" srcOrd="0" destOrd="0" presId="urn:microsoft.com/office/officeart/2005/8/layout/chevron2"/>
    <dgm:cxn modelId="{66E18723-FBC6-4859-A562-804C38BA2260}" type="presParOf" srcId="{40B2942A-663F-4C1C-9465-906A4E6ECB49}" destId="{94D8B66F-7B21-4DA7-874C-940F2AD2FB2C}" srcOrd="0" destOrd="0" presId="urn:microsoft.com/office/officeart/2005/8/layout/chevron2"/>
    <dgm:cxn modelId="{CD2FCB73-CF4B-470B-BCE2-D712B1241329}" type="presParOf" srcId="{40B2942A-663F-4C1C-9465-906A4E6ECB49}" destId="{E36C8DD1-710A-46B0-B009-F9F26C73BB2D}" srcOrd="1" destOrd="0" presId="urn:microsoft.com/office/officeart/2005/8/layout/chevron2"/>
    <dgm:cxn modelId="{C2E2979C-077B-4244-AB4E-83E775C40E97}" type="presParOf" srcId="{03A80851-C98F-4651-B2C0-C781BEB19B9E}" destId="{708A4C62-DA45-4E8B-B2FF-CDA6A638113D}" srcOrd="1" destOrd="0" presId="urn:microsoft.com/office/officeart/2005/8/layout/chevron2"/>
    <dgm:cxn modelId="{E16D5F4E-4BA7-4446-AAA2-A66B50D3DB8A}" type="presParOf" srcId="{03A80851-C98F-4651-B2C0-C781BEB19B9E}" destId="{D822BAA1-819C-48A5-9892-819C1635BF78}" srcOrd="2" destOrd="0" presId="urn:microsoft.com/office/officeart/2005/8/layout/chevron2"/>
    <dgm:cxn modelId="{D3102256-8F58-45BC-A2DE-35967095F278}" type="presParOf" srcId="{D822BAA1-819C-48A5-9892-819C1635BF78}" destId="{88E27C38-B16C-49C7-B2E2-C8CAAA8FEF0D}" srcOrd="0" destOrd="0" presId="urn:microsoft.com/office/officeart/2005/8/layout/chevron2"/>
    <dgm:cxn modelId="{6822FCC0-765D-4228-9FD5-DE0551475D97}" type="presParOf" srcId="{D822BAA1-819C-48A5-9892-819C1635BF78}" destId="{84E178B8-8C49-408C-B165-BDF057812654}" srcOrd="1" destOrd="0" presId="urn:microsoft.com/office/officeart/2005/8/layout/chevron2"/>
    <dgm:cxn modelId="{3F378EE6-4EFC-43AE-BE05-BD5471F84DC4}" type="presParOf" srcId="{03A80851-C98F-4651-B2C0-C781BEB19B9E}" destId="{85FD973A-5DAA-421D-89B6-4A9FAFAFD9EE}" srcOrd="3" destOrd="0" presId="urn:microsoft.com/office/officeart/2005/8/layout/chevron2"/>
    <dgm:cxn modelId="{13EB446C-8C98-492D-AEFC-9C3BFFC1CDD5}" type="presParOf" srcId="{03A80851-C98F-4651-B2C0-C781BEB19B9E}" destId="{F2BA248C-AB9C-456B-B11D-487694633593}" srcOrd="4" destOrd="0" presId="urn:microsoft.com/office/officeart/2005/8/layout/chevron2"/>
    <dgm:cxn modelId="{F7F4FAAE-AD48-4C28-9899-E9158B7FDEE8}" type="presParOf" srcId="{F2BA248C-AB9C-456B-B11D-487694633593}" destId="{1AA6714F-4BEC-4B67-BDC3-9D6F9598D09E}" srcOrd="0" destOrd="0" presId="urn:microsoft.com/office/officeart/2005/8/layout/chevron2"/>
    <dgm:cxn modelId="{F5172107-1E03-4922-8D28-9F3050715D11}" type="presParOf" srcId="{F2BA248C-AB9C-456B-B11D-487694633593}" destId="{D4326DC3-769E-4F73-8B57-12F2D100BA7A}" srcOrd="1" destOrd="0" presId="urn:microsoft.com/office/officeart/2005/8/layout/chevron2"/>
    <dgm:cxn modelId="{7D880549-5106-476F-AA94-E524AC61E56E}" type="presParOf" srcId="{03A80851-C98F-4651-B2C0-C781BEB19B9E}" destId="{9CE88B0D-BC4E-4630-9962-0DE77AA52AD2}" srcOrd="5" destOrd="0" presId="urn:microsoft.com/office/officeart/2005/8/layout/chevron2"/>
    <dgm:cxn modelId="{58C7A5A9-EE2C-4C73-A1F6-EA292F83946D}" type="presParOf" srcId="{03A80851-C98F-4651-B2C0-C781BEB19B9E}" destId="{BFB8724E-B46E-484F-AF79-34991BB26AA6}" srcOrd="6" destOrd="0" presId="urn:microsoft.com/office/officeart/2005/8/layout/chevron2"/>
    <dgm:cxn modelId="{C06C3056-F0BD-4A79-B104-DE75646F17FE}" type="presParOf" srcId="{BFB8724E-B46E-484F-AF79-34991BB26AA6}" destId="{C76A1798-6468-4310-ACE5-937B9D0F61A6}" srcOrd="0" destOrd="0" presId="urn:microsoft.com/office/officeart/2005/8/layout/chevron2"/>
    <dgm:cxn modelId="{DCD3C8D1-8653-42B9-A4B9-2F64482FC239}" type="presParOf" srcId="{BFB8724E-B46E-484F-AF79-34991BB26AA6}" destId="{600F3DE3-0630-47AA-B700-5C279AC32E77}" srcOrd="1" destOrd="0" presId="urn:microsoft.com/office/officeart/2005/8/layout/chevron2"/>
    <dgm:cxn modelId="{99624B18-27DA-40F6-917E-A7AE7C06618A}" type="presParOf" srcId="{03A80851-C98F-4651-B2C0-C781BEB19B9E}" destId="{C65660DF-DEAB-4FC5-928C-B22BF8D58B79}" srcOrd="7" destOrd="0" presId="urn:microsoft.com/office/officeart/2005/8/layout/chevron2"/>
    <dgm:cxn modelId="{BC9BE715-2E23-4DF3-932D-9EABFE9F8C33}" type="presParOf" srcId="{03A80851-C98F-4651-B2C0-C781BEB19B9E}" destId="{F9B412B7-FF13-4855-ACDC-389C38976D93}" srcOrd="8" destOrd="0" presId="urn:microsoft.com/office/officeart/2005/8/layout/chevron2"/>
    <dgm:cxn modelId="{8864A0F8-C438-4D2D-9288-3DA0AF8D4C71}" type="presParOf" srcId="{F9B412B7-FF13-4855-ACDC-389C38976D93}" destId="{886B7EAD-3C96-44DB-8D8A-8DC8D6D4C02B}" srcOrd="0" destOrd="0" presId="urn:microsoft.com/office/officeart/2005/8/layout/chevron2"/>
    <dgm:cxn modelId="{8436AA55-2147-4367-A223-F2784B83472E}" type="presParOf" srcId="{F9B412B7-FF13-4855-ACDC-389C38976D93}" destId="{2FC7E71D-67B5-4CC2-9E5F-2B5FD09E0D0A}" srcOrd="1" destOrd="0" presId="urn:microsoft.com/office/officeart/2005/8/layout/chevron2"/>
    <dgm:cxn modelId="{98148F44-50E2-492E-B63B-EC5C7669107D}" type="presParOf" srcId="{03A80851-C98F-4651-B2C0-C781BEB19B9E}" destId="{6907E85D-BB2C-4542-AC90-434DE474777D}" srcOrd="9" destOrd="0" presId="urn:microsoft.com/office/officeart/2005/8/layout/chevron2"/>
    <dgm:cxn modelId="{D2B3C039-8C7D-4914-B53C-C4FA06AEB7A2}" type="presParOf" srcId="{03A80851-C98F-4651-B2C0-C781BEB19B9E}" destId="{994F5315-2F34-43B1-A458-ABC59ADC5403}" srcOrd="10" destOrd="0" presId="urn:microsoft.com/office/officeart/2005/8/layout/chevron2"/>
    <dgm:cxn modelId="{57B0CF77-D3CD-4486-A912-3A38E4EB87C7}" type="presParOf" srcId="{994F5315-2F34-43B1-A458-ABC59ADC5403}" destId="{6D85658E-FFA5-4CD7-BEF5-4095D38E9DAD}" srcOrd="0" destOrd="0" presId="urn:microsoft.com/office/officeart/2005/8/layout/chevron2"/>
    <dgm:cxn modelId="{0ED4404E-35CD-4F36-8A22-22D44432A275}" type="presParOf" srcId="{994F5315-2F34-43B1-A458-ABC59ADC5403}" destId="{4454516D-F6FD-4C74-ACC6-BBE8B9F43077}" srcOrd="1" destOrd="0" presId="urn:microsoft.com/office/officeart/2005/8/layout/chevron2"/>
    <dgm:cxn modelId="{6E802942-DD22-4464-B53F-1AE2F4756742}" type="presParOf" srcId="{03A80851-C98F-4651-B2C0-C781BEB19B9E}" destId="{8AB34AF4-7794-42DE-A9F0-316D36B3F4B8}" srcOrd="11" destOrd="0" presId="urn:microsoft.com/office/officeart/2005/8/layout/chevron2"/>
    <dgm:cxn modelId="{3D49D4C6-46E0-4F2E-AB18-050EEA500324}" type="presParOf" srcId="{03A80851-C98F-4651-B2C0-C781BEB19B9E}" destId="{22A9C447-BE53-4600-B89D-BE5E392181F6}" srcOrd="12" destOrd="0" presId="urn:microsoft.com/office/officeart/2005/8/layout/chevron2"/>
    <dgm:cxn modelId="{B75CAA6A-BDA3-4FE5-99B3-C4038A6A4A0A}" type="presParOf" srcId="{22A9C447-BE53-4600-B89D-BE5E392181F6}" destId="{742C422C-A15B-4439-B6BF-EABB03553738}" srcOrd="0" destOrd="0" presId="urn:microsoft.com/office/officeart/2005/8/layout/chevron2"/>
    <dgm:cxn modelId="{DAB2C81C-13E0-403A-A6E2-7B5A81DFF7F6}" type="presParOf" srcId="{22A9C447-BE53-4600-B89D-BE5E392181F6}" destId="{70476EE7-F20A-4933-8614-7AE73566F7E3}" srcOrd="1" destOrd="0" presId="urn:microsoft.com/office/officeart/2005/8/layout/chevron2"/>
  </dgm:cxnLst>
  <dgm:bg>
    <a:noFill/>
  </dgm:bg>
  <dgm:whole/>
  <dgm:extLst>
    <a:ext uri="http://schemas.microsoft.com/office/drawing/2008/diagram">
      <dsp:dataModelExt xmlns:dsp="http://schemas.microsoft.com/office/drawing/2008/diagram" relId="rId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8B66F-7B21-4DA7-874C-940F2AD2FB2C}">
      <dsp:nvSpPr>
        <dsp:cNvPr id="0" name=""/>
        <dsp:cNvSpPr/>
      </dsp:nvSpPr>
      <dsp:spPr>
        <a:xfrm rot="5400000">
          <a:off x="-215386" y="218021"/>
          <a:ext cx="1435912" cy="1005138"/>
        </a:xfrm>
        <a:prstGeom prst="chevron">
          <a:avLst/>
        </a:prstGeom>
        <a:solidFill>
          <a:srgbClr val="983366"/>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Individual Applies for UKBHC Membership</a:t>
          </a:r>
        </a:p>
      </dsp:txBody>
      <dsp:txXfrm rot="-5400000">
        <a:off x="1" y="505203"/>
        <a:ext cx="1005138" cy="430774"/>
      </dsp:txXfrm>
    </dsp:sp>
    <dsp:sp modelId="{E36C8DD1-710A-46B0-B009-F9F26C73BB2D}">
      <dsp:nvSpPr>
        <dsp:cNvPr id="0" name=""/>
        <dsp:cNvSpPr/>
      </dsp:nvSpPr>
      <dsp:spPr>
        <a:xfrm rot="5400000">
          <a:off x="3449022" y="-2441249"/>
          <a:ext cx="933343" cy="58211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Individual applies for UKBHC Membership by completing initial application and setting up recurring GoCardless Direct Debit payment.  </a:t>
          </a:r>
        </a:p>
      </dsp:txBody>
      <dsp:txXfrm rot="-5400000">
        <a:off x="1005138" y="48197"/>
        <a:ext cx="5775549" cy="842219"/>
      </dsp:txXfrm>
    </dsp:sp>
    <dsp:sp modelId="{88E27C38-B16C-49C7-B2E2-C8CAAA8FEF0D}">
      <dsp:nvSpPr>
        <dsp:cNvPr id="0" name=""/>
        <dsp:cNvSpPr/>
      </dsp:nvSpPr>
      <dsp:spPr>
        <a:xfrm rot="5400000">
          <a:off x="-215386" y="1560032"/>
          <a:ext cx="1435912" cy="1005138"/>
        </a:xfrm>
        <a:prstGeom prst="chevron">
          <a:avLst/>
        </a:prstGeom>
        <a:solidFill>
          <a:srgbClr val="983366"/>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Initial GoCardless Account Acknowledgement</a:t>
          </a:r>
        </a:p>
      </dsp:txBody>
      <dsp:txXfrm rot="-5400000">
        <a:off x="1" y="1847214"/>
        <a:ext cx="1005138" cy="430774"/>
      </dsp:txXfrm>
    </dsp:sp>
    <dsp:sp modelId="{84E178B8-8C49-408C-B165-BDF057812654}">
      <dsp:nvSpPr>
        <dsp:cNvPr id="0" name=""/>
        <dsp:cNvSpPr/>
      </dsp:nvSpPr>
      <dsp:spPr>
        <a:xfrm rot="5400000">
          <a:off x="3449022" y="-1099238"/>
          <a:ext cx="933343" cy="58211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Automated response sent to applicant confirming GoCardless payment will be debited 7-10 days after payment set-up.  </a:t>
          </a:r>
        </a:p>
      </dsp:txBody>
      <dsp:txXfrm rot="-5400000">
        <a:off x="1005138" y="1390208"/>
        <a:ext cx="5775549" cy="842219"/>
      </dsp:txXfrm>
    </dsp:sp>
    <dsp:sp modelId="{1AA6714F-4BEC-4B67-BDC3-9D6F9598D09E}">
      <dsp:nvSpPr>
        <dsp:cNvPr id="0" name=""/>
        <dsp:cNvSpPr/>
      </dsp:nvSpPr>
      <dsp:spPr>
        <a:xfrm rot="5400000">
          <a:off x="-215386" y="2902044"/>
          <a:ext cx="1435912" cy="1005138"/>
        </a:xfrm>
        <a:prstGeom prst="chevron">
          <a:avLst/>
        </a:prstGeom>
        <a:solidFill>
          <a:srgbClr val="993366"/>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Initial Application/Change of Category Request Received</a:t>
          </a:r>
        </a:p>
      </dsp:txBody>
      <dsp:txXfrm rot="-5400000">
        <a:off x="1" y="3189226"/>
        <a:ext cx="1005138" cy="430774"/>
      </dsp:txXfrm>
    </dsp:sp>
    <dsp:sp modelId="{D4326DC3-769E-4F73-8B57-12F2D100BA7A}">
      <dsp:nvSpPr>
        <dsp:cNvPr id="0" name=""/>
        <dsp:cNvSpPr/>
      </dsp:nvSpPr>
      <dsp:spPr>
        <a:xfrm rot="5400000">
          <a:off x="3449022" y="242773"/>
          <a:ext cx="933343" cy="58211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Within one week of Registrar being notified of successful payment, the Register will set up a User account and create a username and password which will be sent to the applicant and the initial application acknowledged. </a:t>
          </a:r>
        </a:p>
      </dsp:txBody>
      <dsp:txXfrm rot="-5400000">
        <a:off x="1005138" y="2732219"/>
        <a:ext cx="5775549" cy="842219"/>
      </dsp:txXfrm>
    </dsp:sp>
    <dsp:sp modelId="{C76A1798-6468-4310-ACE5-937B9D0F61A6}">
      <dsp:nvSpPr>
        <dsp:cNvPr id="0" name=""/>
        <dsp:cNvSpPr/>
      </dsp:nvSpPr>
      <dsp:spPr>
        <a:xfrm rot="5400000">
          <a:off x="-215386" y="4244055"/>
          <a:ext cx="1435912" cy="1005138"/>
        </a:xfrm>
        <a:prstGeom prst="chevron">
          <a:avLst/>
        </a:prstGeom>
        <a:solidFill>
          <a:srgbClr val="993366"/>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Applicant completes Part 2 of Registration/Up-Grade Process</a:t>
          </a:r>
        </a:p>
      </dsp:txBody>
      <dsp:txXfrm rot="-5400000">
        <a:off x="1" y="4531237"/>
        <a:ext cx="1005138" cy="430774"/>
      </dsp:txXfrm>
    </dsp:sp>
    <dsp:sp modelId="{600F3DE3-0630-47AA-B700-5C279AC32E77}">
      <dsp:nvSpPr>
        <dsp:cNvPr id="0" name=""/>
        <dsp:cNvSpPr/>
      </dsp:nvSpPr>
      <dsp:spPr>
        <a:xfrm rot="5400000">
          <a:off x="3449022" y="1584784"/>
          <a:ext cx="933343" cy="58211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Applicant to complete Stage 2 of registration within two weeks of receiving username and password. </a:t>
          </a:r>
        </a:p>
      </dsp:txBody>
      <dsp:txXfrm rot="-5400000">
        <a:off x="1005138" y="4074230"/>
        <a:ext cx="5775549" cy="842219"/>
      </dsp:txXfrm>
    </dsp:sp>
    <dsp:sp modelId="{886B7EAD-3C96-44DB-8D8A-8DC8D6D4C02B}">
      <dsp:nvSpPr>
        <dsp:cNvPr id="0" name=""/>
        <dsp:cNvSpPr/>
      </dsp:nvSpPr>
      <dsp:spPr>
        <a:xfrm rot="5400000">
          <a:off x="-215386" y="5586067"/>
          <a:ext cx="1435912" cy="1005138"/>
        </a:xfrm>
        <a:prstGeom prst="chevron">
          <a:avLst/>
        </a:prstGeom>
        <a:solidFill>
          <a:srgbClr val="983366"/>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Second half of Application completed and Documentation Requested</a:t>
          </a:r>
        </a:p>
      </dsp:txBody>
      <dsp:txXfrm rot="-5400000">
        <a:off x="1" y="5873249"/>
        <a:ext cx="1005138" cy="430774"/>
      </dsp:txXfrm>
    </dsp:sp>
    <dsp:sp modelId="{2FC7E71D-67B5-4CC2-9E5F-2B5FD09E0D0A}">
      <dsp:nvSpPr>
        <dsp:cNvPr id="0" name=""/>
        <dsp:cNvSpPr/>
      </dsp:nvSpPr>
      <dsp:spPr>
        <a:xfrm rot="5400000">
          <a:off x="3449022" y="2926796"/>
          <a:ext cx="933343" cy="58211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Registrar receives notification that second half of application has been completed. Registrar will e-mail   applicant requesting scans of degrees/certificates, "Fit to Practice" for change of category, proof of ID, confirmation of CMI, confirmation of employment, and signed Code of Conduct within two weeks.  If a student, then confirmation of enrolment in a UKBHC accredited programme.  Registrar will up-load documentation to User Account when received.  Registrar will e-mail Sponsor form to Sponsor.</a:t>
          </a:r>
        </a:p>
      </dsp:txBody>
      <dsp:txXfrm rot="-5400000">
        <a:off x="1005138" y="5416242"/>
        <a:ext cx="5775549" cy="842219"/>
      </dsp:txXfrm>
    </dsp:sp>
    <dsp:sp modelId="{6D85658E-FFA5-4CD7-BEF5-4095D38E9DAD}">
      <dsp:nvSpPr>
        <dsp:cNvPr id="0" name=""/>
        <dsp:cNvSpPr/>
      </dsp:nvSpPr>
      <dsp:spPr>
        <a:xfrm rot="5400000">
          <a:off x="-215386" y="6928078"/>
          <a:ext cx="1435912" cy="1005138"/>
        </a:xfrm>
        <a:prstGeom prst="chevron">
          <a:avLst/>
        </a:prstGeom>
        <a:solidFill>
          <a:srgbClr val="993366"/>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Registrar reviews documentation</a:t>
          </a:r>
        </a:p>
      </dsp:txBody>
      <dsp:txXfrm rot="-5400000">
        <a:off x="1" y="7215260"/>
        <a:ext cx="1005138" cy="430774"/>
      </dsp:txXfrm>
    </dsp:sp>
    <dsp:sp modelId="{4454516D-F6FD-4C74-ACC6-BBE8B9F43077}">
      <dsp:nvSpPr>
        <dsp:cNvPr id="0" name=""/>
        <dsp:cNvSpPr/>
      </dsp:nvSpPr>
      <dsp:spPr>
        <a:xfrm rot="5400000">
          <a:off x="3449022" y="4268807"/>
          <a:ext cx="933343" cy="58211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Within two weeks of receipt of documentation, Registrar will review submission and correspond with Applicant should clarification or further documentation be required. </a:t>
          </a:r>
        </a:p>
      </dsp:txBody>
      <dsp:txXfrm rot="-5400000">
        <a:off x="1005138" y="6758253"/>
        <a:ext cx="5775549" cy="842219"/>
      </dsp:txXfrm>
    </dsp:sp>
    <dsp:sp modelId="{742C422C-A15B-4439-B6BF-EABB03553738}">
      <dsp:nvSpPr>
        <dsp:cNvPr id="0" name=""/>
        <dsp:cNvSpPr/>
      </dsp:nvSpPr>
      <dsp:spPr>
        <a:xfrm rot="5400000">
          <a:off x="-215386" y="8270089"/>
          <a:ext cx="1435912" cy="1005138"/>
        </a:xfrm>
        <a:prstGeom prst="chevron">
          <a:avLst/>
        </a:prstGeom>
        <a:solidFill>
          <a:srgbClr val="993366"/>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Approval of Application/Change of Category</a:t>
          </a:r>
        </a:p>
      </dsp:txBody>
      <dsp:txXfrm rot="-5400000">
        <a:off x="1" y="8557271"/>
        <a:ext cx="1005138" cy="430774"/>
      </dsp:txXfrm>
    </dsp:sp>
    <dsp:sp modelId="{70476EE7-F20A-4933-8614-7AE73566F7E3}">
      <dsp:nvSpPr>
        <dsp:cNvPr id="0" name=""/>
        <dsp:cNvSpPr/>
      </dsp:nvSpPr>
      <dsp:spPr>
        <a:xfrm rot="5400000">
          <a:off x="3449022" y="5610818"/>
          <a:ext cx="933343" cy="58211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Within one week of receiving all documentation including signed Code of Conduct and signed Sponsor form, the Registrar will notify Applicant of registration status and amend the Register to reflect same.  Registrar will e-mail electronic Registration/Membership Certificate or Change of Category Certificate  to Registrant/Member.</a:t>
          </a:r>
        </a:p>
      </dsp:txBody>
      <dsp:txXfrm rot="-5400000">
        <a:off x="1005138" y="8100264"/>
        <a:ext cx="5775549" cy="84221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Dean</dc:creator>
  <cp:keywords/>
  <dc:description/>
  <cp:lastModifiedBy>Allison Dean</cp:lastModifiedBy>
  <cp:revision>2</cp:revision>
  <dcterms:created xsi:type="dcterms:W3CDTF">2025-06-19T07:44:00Z</dcterms:created>
  <dcterms:modified xsi:type="dcterms:W3CDTF">2025-06-19T07:44:00Z</dcterms:modified>
</cp:coreProperties>
</file>