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D72" w:rsidRDefault="00907CB7" w:rsidP="00907CB7">
      <w:pPr>
        <w:jc w:val="center"/>
        <w:rPr>
          <w:b/>
          <w:sz w:val="24"/>
          <w:szCs w:val="24"/>
          <w:u w:val="single"/>
        </w:rPr>
      </w:pPr>
      <w:r>
        <w:rPr>
          <w:b/>
          <w:sz w:val="24"/>
          <w:szCs w:val="24"/>
          <w:u w:val="single"/>
        </w:rPr>
        <w:t>UKBHC Board Member profiles</w:t>
      </w:r>
    </w:p>
    <w:tbl>
      <w:tblPr>
        <w:tblStyle w:val="TableGrid"/>
        <w:tblW w:w="0" w:type="auto"/>
        <w:tblLook w:val="04A0"/>
      </w:tblPr>
      <w:tblGrid>
        <w:gridCol w:w="9242"/>
      </w:tblGrid>
      <w:tr w:rsidR="00907CB7" w:rsidTr="00907CB7">
        <w:tc>
          <w:tcPr>
            <w:tcW w:w="9242" w:type="dxa"/>
          </w:tcPr>
          <w:p w:rsidR="00907CB7" w:rsidRPr="00907CB7" w:rsidRDefault="00907CB7" w:rsidP="00907CB7">
            <w:pPr>
              <w:rPr>
                <w:b/>
                <w:sz w:val="24"/>
                <w:szCs w:val="24"/>
              </w:rPr>
            </w:pPr>
            <w:r w:rsidRPr="00907CB7">
              <w:rPr>
                <w:b/>
                <w:sz w:val="24"/>
                <w:szCs w:val="24"/>
              </w:rPr>
              <w:t xml:space="preserve">Brief account of your </w:t>
            </w:r>
            <w:r w:rsidR="00FC3A6F">
              <w:rPr>
                <w:b/>
                <w:sz w:val="24"/>
                <w:szCs w:val="24"/>
              </w:rPr>
              <w:t xml:space="preserve">relevant </w:t>
            </w:r>
            <w:r w:rsidRPr="00907CB7">
              <w:rPr>
                <w:b/>
                <w:sz w:val="24"/>
                <w:szCs w:val="24"/>
              </w:rPr>
              <w:t>experience</w:t>
            </w:r>
            <w:r>
              <w:rPr>
                <w:b/>
                <w:sz w:val="24"/>
                <w:szCs w:val="24"/>
              </w:rPr>
              <w:t xml:space="preserve"> to date</w:t>
            </w:r>
            <w:r w:rsidRPr="00907CB7">
              <w:rPr>
                <w:b/>
                <w:sz w:val="24"/>
                <w:szCs w:val="24"/>
              </w:rPr>
              <w:t>:</w:t>
            </w:r>
          </w:p>
          <w:p w:rsidR="00907CB7" w:rsidRDefault="00907CB7" w:rsidP="00907CB7">
            <w:pPr>
              <w:rPr>
                <w:sz w:val="24"/>
                <w:szCs w:val="24"/>
              </w:rPr>
            </w:pPr>
          </w:p>
          <w:p w:rsidR="0043169E" w:rsidRPr="00C26DB5" w:rsidRDefault="005D5464" w:rsidP="00907CB7">
            <w:pPr>
              <w:rPr>
                <w:sz w:val="24"/>
                <w:szCs w:val="24"/>
              </w:rPr>
            </w:pPr>
            <w:r w:rsidRPr="00C26DB5">
              <w:rPr>
                <w:sz w:val="24"/>
                <w:szCs w:val="24"/>
              </w:rPr>
              <w:t xml:space="preserve">I am a  Methodist Minister with 30 years experience of pastoral care. I started my hospice work as a volunteer chaplain in 1998 and took up my current role as full time chaplain and spiritual lead in 2005. Weston </w:t>
            </w:r>
            <w:proofErr w:type="spellStart"/>
            <w:r w:rsidRPr="00C26DB5">
              <w:rPr>
                <w:sz w:val="24"/>
                <w:szCs w:val="24"/>
              </w:rPr>
              <w:t>Hospicecare</w:t>
            </w:r>
            <w:proofErr w:type="spellEnd"/>
            <w:r w:rsidRPr="00C26DB5">
              <w:rPr>
                <w:sz w:val="24"/>
                <w:szCs w:val="24"/>
              </w:rPr>
              <w:t xml:space="preserve"> is a 10 bedded unit in Weston super Mare but serves a large rural catchment area. I am part of a Family Support Team which co-ordinates chaplaincy, bereavement and volunteer support for patients and families.</w:t>
            </w:r>
          </w:p>
          <w:p w:rsidR="0043169E" w:rsidRDefault="0043169E" w:rsidP="00907CB7">
            <w:pPr>
              <w:rPr>
                <w:b/>
                <w:sz w:val="24"/>
                <w:szCs w:val="24"/>
                <w:u w:val="single"/>
              </w:rPr>
            </w:pPr>
          </w:p>
        </w:tc>
      </w:tr>
      <w:tr w:rsidR="00907CB7" w:rsidTr="00907CB7">
        <w:tc>
          <w:tcPr>
            <w:tcW w:w="9242" w:type="dxa"/>
          </w:tcPr>
          <w:p w:rsidR="00907CB7" w:rsidRPr="00907CB7" w:rsidRDefault="00907CB7" w:rsidP="00907CB7">
            <w:pPr>
              <w:rPr>
                <w:b/>
                <w:sz w:val="24"/>
                <w:szCs w:val="24"/>
              </w:rPr>
            </w:pPr>
            <w:r w:rsidRPr="00907CB7">
              <w:rPr>
                <w:b/>
                <w:sz w:val="24"/>
                <w:szCs w:val="24"/>
              </w:rPr>
              <w:t>Any role you fulfil on the Board:</w:t>
            </w:r>
          </w:p>
          <w:p w:rsidR="00907CB7" w:rsidRDefault="00907CB7" w:rsidP="00907CB7">
            <w:pPr>
              <w:rPr>
                <w:b/>
                <w:sz w:val="24"/>
                <w:szCs w:val="24"/>
                <w:u w:val="single"/>
              </w:rPr>
            </w:pPr>
          </w:p>
          <w:p w:rsidR="0043169E" w:rsidRDefault="005D5464" w:rsidP="00907CB7">
            <w:pPr>
              <w:rPr>
                <w:sz w:val="24"/>
                <w:szCs w:val="24"/>
              </w:rPr>
            </w:pPr>
            <w:r w:rsidRPr="00C26DB5">
              <w:rPr>
                <w:sz w:val="24"/>
                <w:szCs w:val="24"/>
              </w:rPr>
              <w:t>I am currently in my second term as President of the Association of Hospice and Palliative Care Chaplains. This organisation supports spiritual care providers in NHS and independent hospices.</w:t>
            </w:r>
          </w:p>
          <w:p w:rsidR="00C26DB5" w:rsidRPr="00C26DB5" w:rsidRDefault="00C26DB5" w:rsidP="00907CB7">
            <w:pPr>
              <w:rPr>
                <w:sz w:val="24"/>
                <w:szCs w:val="24"/>
              </w:rPr>
            </w:pPr>
          </w:p>
          <w:p w:rsidR="005D5464" w:rsidRPr="00C26DB5" w:rsidRDefault="005D5464" w:rsidP="00907CB7">
            <w:pPr>
              <w:rPr>
                <w:sz w:val="24"/>
                <w:szCs w:val="24"/>
              </w:rPr>
            </w:pPr>
            <w:r w:rsidRPr="00C26DB5">
              <w:rPr>
                <w:sz w:val="24"/>
                <w:szCs w:val="24"/>
              </w:rPr>
              <w:t>My role on UKBHC is to represent the specific responsibilities of chaplains working in palliative care.</w:t>
            </w:r>
          </w:p>
          <w:p w:rsidR="0043169E" w:rsidRDefault="0043169E" w:rsidP="00907CB7">
            <w:pPr>
              <w:rPr>
                <w:b/>
                <w:sz w:val="24"/>
                <w:szCs w:val="24"/>
                <w:u w:val="single"/>
              </w:rPr>
            </w:pPr>
          </w:p>
        </w:tc>
      </w:tr>
      <w:tr w:rsidR="00907CB7" w:rsidTr="00907CB7">
        <w:tc>
          <w:tcPr>
            <w:tcW w:w="9242" w:type="dxa"/>
          </w:tcPr>
          <w:p w:rsidR="00907CB7" w:rsidRPr="00907CB7" w:rsidRDefault="00907CB7" w:rsidP="00907CB7">
            <w:pPr>
              <w:rPr>
                <w:b/>
                <w:sz w:val="24"/>
                <w:szCs w:val="24"/>
              </w:rPr>
            </w:pPr>
            <w:r w:rsidRPr="00907CB7">
              <w:rPr>
                <w:b/>
                <w:sz w:val="24"/>
                <w:szCs w:val="24"/>
              </w:rPr>
              <w:t>What you hope to contribute to the work of UKBHC:</w:t>
            </w:r>
          </w:p>
          <w:p w:rsidR="00907CB7" w:rsidRDefault="00907CB7" w:rsidP="00907CB7">
            <w:pPr>
              <w:rPr>
                <w:b/>
                <w:sz w:val="24"/>
                <w:szCs w:val="24"/>
                <w:u w:val="single"/>
              </w:rPr>
            </w:pPr>
          </w:p>
          <w:p w:rsidR="0043169E" w:rsidRPr="00C26DB5" w:rsidRDefault="005D5464" w:rsidP="00907CB7">
            <w:pPr>
              <w:rPr>
                <w:sz w:val="24"/>
                <w:szCs w:val="24"/>
              </w:rPr>
            </w:pPr>
            <w:r w:rsidRPr="00C26DB5">
              <w:rPr>
                <w:sz w:val="24"/>
                <w:szCs w:val="24"/>
              </w:rPr>
              <w:t xml:space="preserve">I have been involved in and aware of UKBHC for many years </w:t>
            </w:r>
            <w:proofErr w:type="spellStart"/>
            <w:r w:rsidRPr="00C26DB5">
              <w:rPr>
                <w:sz w:val="24"/>
                <w:szCs w:val="24"/>
              </w:rPr>
              <w:t>along side</w:t>
            </w:r>
            <w:proofErr w:type="spellEnd"/>
            <w:r w:rsidRPr="00C26DB5">
              <w:rPr>
                <w:sz w:val="24"/>
                <w:szCs w:val="24"/>
              </w:rPr>
              <w:t xml:space="preserve"> those who have really pushed the goals forward. Having achieved so much for the profession, my aim is to continue to promote the role of UKBHC to our members and encourage engagement with the voluntary register, training and the overall goals.</w:t>
            </w:r>
          </w:p>
          <w:p w:rsidR="0043169E" w:rsidRDefault="0043169E" w:rsidP="00907CB7">
            <w:pPr>
              <w:rPr>
                <w:b/>
                <w:sz w:val="24"/>
                <w:szCs w:val="24"/>
                <w:u w:val="single"/>
              </w:rPr>
            </w:pPr>
          </w:p>
        </w:tc>
      </w:tr>
      <w:tr w:rsidR="0043169E" w:rsidTr="00907CB7">
        <w:tc>
          <w:tcPr>
            <w:tcW w:w="9242" w:type="dxa"/>
          </w:tcPr>
          <w:p w:rsidR="0043169E" w:rsidRDefault="0043169E" w:rsidP="00907CB7">
            <w:pPr>
              <w:rPr>
                <w:b/>
                <w:sz w:val="24"/>
                <w:szCs w:val="24"/>
              </w:rPr>
            </w:pPr>
            <w:r>
              <w:rPr>
                <w:b/>
                <w:sz w:val="24"/>
                <w:szCs w:val="24"/>
              </w:rPr>
              <w:t>Photograph:</w:t>
            </w:r>
          </w:p>
          <w:p w:rsidR="0043169E" w:rsidRDefault="0043169E" w:rsidP="00907CB7">
            <w:pPr>
              <w:rPr>
                <w:b/>
                <w:sz w:val="24"/>
                <w:szCs w:val="24"/>
              </w:rPr>
            </w:pPr>
          </w:p>
          <w:p w:rsidR="0043169E" w:rsidRDefault="0043169E" w:rsidP="00907CB7">
            <w:pPr>
              <w:rPr>
                <w:b/>
                <w:sz w:val="24"/>
                <w:szCs w:val="24"/>
              </w:rPr>
            </w:pPr>
          </w:p>
          <w:p w:rsidR="0043169E" w:rsidRDefault="00C26DB5" w:rsidP="00C26DB5">
            <w:pPr>
              <w:jc w:val="center"/>
              <w:rPr>
                <w:b/>
                <w:sz w:val="24"/>
                <w:szCs w:val="24"/>
              </w:rPr>
            </w:pPr>
            <w:r>
              <w:rPr>
                <w:rFonts w:ascii="Arial" w:hAnsi="Arial" w:cs="Arial"/>
                <w:noProof/>
                <w:color w:val="333333"/>
                <w:sz w:val="17"/>
                <w:szCs w:val="17"/>
                <w:lang w:eastAsia="en-GB"/>
              </w:rPr>
              <w:drawing>
                <wp:inline distT="0" distB="0" distL="0" distR="0">
                  <wp:extent cx="1913890" cy="2265045"/>
                  <wp:effectExtent l="19050" t="0" r="0" b="0"/>
                  <wp:docPr id="1" name="Picture 1" descr="Karen Mur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n Murphy"/>
                          <pic:cNvPicPr>
                            <a:picLocks noChangeAspect="1" noChangeArrowheads="1"/>
                          </pic:cNvPicPr>
                        </pic:nvPicPr>
                        <pic:blipFill>
                          <a:blip r:embed="rId4" cstate="print"/>
                          <a:srcRect/>
                          <a:stretch>
                            <a:fillRect/>
                          </a:stretch>
                        </pic:blipFill>
                        <pic:spPr bwMode="auto">
                          <a:xfrm>
                            <a:off x="0" y="0"/>
                            <a:ext cx="1913890" cy="2265045"/>
                          </a:xfrm>
                          <a:prstGeom prst="rect">
                            <a:avLst/>
                          </a:prstGeom>
                          <a:noFill/>
                          <a:ln w="9525">
                            <a:noFill/>
                            <a:miter lim="800000"/>
                            <a:headEnd/>
                            <a:tailEnd/>
                          </a:ln>
                        </pic:spPr>
                      </pic:pic>
                    </a:graphicData>
                  </a:graphic>
                </wp:inline>
              </w:drawing>
            </w:r>
          </w:p>
          <w:p w:rsidR="0043169E" w:rsidRDefault="0043169E" w:rsidP="00907CB7">
            <w:pPr>
              <w:rPr>
                <w:b/>
                <w:sz w:val="24"/>
                <w:szCs w:val="24"/>
              </w:rPr>
            </w:pPr>
          </w:p>
          <w:p w:rsidR="0043169E" w:rsidRDefault="0043169E" w:rsidP="00907CB7">
            <w:pPr>
              <w:rPr>
                <w:b/>
                <w:sz w:val="24"/>
                <w:szCs w:val="24"/>
              </w:rPr>
            </w:pPr>
          </w:p>
          <w:p w:rsidR="0043169E" w:rsidRDefault="0043169E" w:rsidP="00907CB7">
            <w:pPr>
              <w:rPr>
                <w:b/>
                <w:sz w:val="24"/>
                <w:szCs w:val="24"/>
              </w:rPr>
            </w:pPr>
          </w:p>
          <w:p w:rsidR="0043169E" w:rsidRDefault="0043169E" w:rsidP="00907CB7">
            <w:pPr>
              <w:rPr>
                <w:b/>
                <w:sz w:val="24"/>
                <w:szCs w:val="24"/>
              </w:rPr>
            </w:pPr>
          </w:p>
          <w:p w:rsidR="0043169E" w:rsidRDefault="0043169E" w:rsidP="00907CB7">
            <w:pPr>
              <w:rPr>
                <w:b/>
                <w:sz w:val="24"/>
                <w:szCs w:val="24"/>
              </w:rPr>
            </w:pPr>
          </w:p>
          <w:p w:rsidR="0043169E" w:rsidRPr="00907CB7" w:rsidRDefault="0043169E" w:rsidP="00907CB7">
            <w:pPr>
              <w:rPr>
                <w:b/>
                <w:sz w:val="24"/>
                <w:szCs w:val="24"/>
              </w:rPr>
            </w:pPr>
          </w:p>
        </w:tc>
      </w:tr>
      <w:tr w:rsidR="00420F2D" w:rsidTr="00907CB7">
        <w:tc>
          <w:tcPr>
            <w:tcW w:w="9242" w:type="dxa"/>
          </w:tcPr>
          <w:p w:rsidR="00420F2D" w:rsidRDefault="00420F2D" w:rsidP="00420F2D">
            <w:pPr>
              <w:rPr>
                <w:b/>
                <w:sz w:val="24"/>
                <w:szCs w:val="24"/>
              </w:rPr>
            </w:pPr>
            <w:r w:rsidRPr="00420F2D">
              <w:rPr>
                <w:b/>
                <w:sz w:val="24"/>
                <w:szCs w:val="24"/>
              </w:rPr>
              <w:t>Name</w:t>
            </w:r>
            <w:r w:rsidR="003D4B01">
              <w:rPr>
                <w:b/>
                <w:sz w:val="24"/>
                <w:szCs w:val="24"/>
              </w:rPr>
              <w:t xml:space="preserve"> (including qualifications)</w:t>
            </w:r>
            <w:r w:rsidRPr="00420F2D">
              <w:rPr>
                <w:b/>
                <w:sz w:val="24"/>
                <w:szCs w:val="24"/>
              </w:rPr>
              <w:t>:</w:t>
            </w:r>
          </w:p>
          <w:p w:rsidR="00C26DB5" w:rsidRPr="00420F2D" w:rsidRDefault="00C26DB5" w:rsidP="00420F2D">
            <w:pPr>
              <w:rPr>
                <w:b/>
                <w:sz w:val="24"/>
                <w:szCs w:val="24"/>
              </w:rPr>
            </w:pPr>
          </w:p>
          <w:p w:rsidR="00420F2D" w:rsidRDefault="005D5464" w:rsidP="00907CB7">
            <w:pPr>
              <w:rPr>
                <w:b/>
                <w:sz w:val="24"/>
                <w:szCs w:val="24"/>
              </w:rPr>
            </w:pPr>
            <w:r>
              <w:rPr>
                <w:b/>
                <w:sz w:val="24"/>
                <w:szCs w:val="24"/>
              </w:rPr>
              <w:t xml:space="preserve">Rev. Karen Murphy </w:t>
            </w:r>
            <w:proofErr w:type="spellStart"/>
            <w:r>
              <w:rPr>
                <w:b/>
                <w:sz w:val="24"/>
                <w:szCs w:val="24"/>
              </w:rPr>
              <w:t>B.Sc</w:t>
            </w:r>
            <w:proofErr w:type="spellEnd"/>
            <w:r>
              <w:rPr>
                <w:b/>
                <w:sz w:val="24"/>
                <w:szCs w:val="24"/>
              </w:rPr>
              <w:t xml:space="preserve"> (Econ)</w:t>
            </w:r>
          </w:p>
          <w:p w:rsidR="00C26DB5" w:rsidRDefault="00C26DB5" w:rsidP="00907CB7">
            <w:pPr>
              <w:rPr>
                <w:b/>
                <w:sz w:val="24"/>
                <w:szCs w:val="24"/>
              </w:rPr>
            </w:pPr>
          </w:p>
        </w:tc>
      </w:tr>
    </w:tbl>
    <w:p w:rsidR="00907CB7" w:rsidRPr="00420F2D" w:rsidRDefault="00907CB7" w:rsidP="00420F2D">
      <w:pPr>
        <w:rPr>
          <w:b/>
          <w:sz w:val="24"/>
          <w:szCs w:val="24"/>
        </w:rPr>
      </w:pPr>
    </w:p>
    <w:sectPr w:rsidR="00907CB7" w:rsidRPr="00420F2D" w:rsidSect="0043169E">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907CB7"/>
    <w:rsid w:val="00021A91"/>
    <w:rsid w:val="00321FB6"/>
    <w:rsid w:val="00323E86"/>
    <w:rsid w:val="00332D89"/>
    <w:rsid w:val="00360771"/>
    <w:rsid w:val="003D4B01"/>
    <w:rsid w:val="00420F2D"/>
    <w:rsid w:val="0043169E"/>
    <w:rsid w:val="005D5464"/>
    <w:rsid w:val="00907CB7"/>
    <w:rsid w:val="00951D72"/>
    <w:rsid w:val="009545BE"/>
    <w:rsid w:val="00A56C16"/>
    <w:rsid w:val="00C26DB5"/>
    <w:rsid w:val="00FC3A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D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07C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7CB7"/>
    <w:rPr>
      <w:rFonts w:ascii="Consolas" w:hAnsi="Consolas"/>
      <w:sz w:val="21"/>
      <w:szCs w:val="21"/>
    </w:rPr>
  </w:style>
  <w:style w:type="table" w:styleId="TableGrid">
    <w:name w:val="Table Grid"/>
    <w:basedOn w:val="TableNormal"/>
    <w:uiPriority w:val="59"/>
    <w:rsid w:val="00907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6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D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0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Johnstons5</dc:creator>
  <cp:lastModifiedBy>Johnstons5</cp:lastModifiedBy>
  <cp:revision>3</cp:revision>
  <dcterms:created xsi:type="dcterms:W3CDTF">2019-01-03T00:26:00Z</dcterms:created>
  <dcterms:modified xsi:type="dcterms:W3CDTF">2019-01-03T00:29:00Z</dcterms:modified>
</cp:coreProperties>
</file>